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media/image5.png" ContentType="image/png"/>
  <Override PartName="/word/media/image4.wmf" ContentType="image/x-wmf"/>
  <Override PartName="/word/media/image6.png" ContentType="image/png"/>
  <Override PartName="/word/media/image3.gif" ContentType="image/gif"/>
  <Override PartName="/word/media/image2.wmf" ContentType="image/x-wmf"/>
  <Override PartName="/word/media/image1.wmf" ContentType="image/x-wmf"/>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ind w:right="0" w:hanging="0"/>
        <w:jc w:val="left"/>
        <w:rPr>
          <w:rFonts w:ascii="Times New Roman" w:hAnsi="Times New Roman"/>
          <w:sz w:val="22"/>
          <w:szCs w:val="22"/>
          <w:lang w:val="ca-ES" w:bidi="ar-SA"/>
        </w:rPr>
      </w:pPr>
      <w:r>
        <w:rPr>
          <w:rFonts w:cs="Arial" w:ascii="Times New Roman" w:hAnsi="Times New Roman"/>
          <w:sz w:val="22"/>
          <w:szCs w:val="22"/>
          <w:lang w:val="ca-ES" w:bidi="ar-SA"/>
        </w:rPr>
        <w:t>ÍNDEX__________________________________________________               ____________ 1</w:t>
      </w:r>
    </w:p>
    <w:p>
      <w:pPr>
        <w:pStyle w:val="Normal"/>
        <w:spacing w:lineRule="auto" w:line="360" w:before="0" w:after="0"/>
        <w:ind w:right="0" w:hanging="0"/>
        <w:jc w:val="left"/>
        <w:rPr>
          <w:rFonts w:ascii="Times New Roman" w:hAnsi="Times New Roman"/>
          <w:sz w:val="22"/>
          <w:szCs w:val="22"/>
          <w:lang w:val="ca-ES" w:bidi="ar-SA"/>
        </w:rPr>
      </w:pPr>
      <w:r>
        <w:rPr>
          <w:rFonts w:cs="Arial" w:ascii="Times New Roman" w:hAnsi="Times New Roman"/>
          <w:sz w:val="22"/>
          <w:szCs w:val="22"/>
          <w:lang w:val="ca-ES" w:bidi="ar-SA"/>
        </w:rPr>
        <w:t>CLÀUSULA 1. OBJECTE I RÈGIM JURÍDIC DEL CONTRACTE_____________________ 2</w:t>
      </w:r>
    </w:p>
    <w:p>
      <w:pPr>
        <w:pStyle w:val="Normal"/>
        <w:spacing w:lineRule="auto" w:line="360" w:before="0" w:after="0"/>
        <w:ind w:right="0" w:hanging="0"/>
        <w:jc w:val="left"/>
        <w:rPr/>
      </w:pPr>
      <w:r>
        <w:rPr>
          <w:rFonts w:cs="Arial" w:ascii="Times New Roman" w:hAnsi="Times New Roman"/>
          <w:sz w:val="22"/>
          <w:szCs w:val="22"/>
          <w:lang w:val="ca-ES" w:bidi="ar-SA"/>
        </w:rPr>
        <w:t>CLÀUSULA 2. PRESSUPOST BASE DE LICITACIÓ I VALOR ESTIMAT DEL CONTRACTE___ 2</w:t>
      </w:r>
    </w:p>
    <w:p>
      <w:pPr>
        <w:pStyle w:val="Normal"/>
        <w:spacing w:lineRule="auto" w:line="360" w:before="0" w:after="0"/>
        <w:ind w:right="0" w:hanging="0"/>
        <w:jc w:val="left"/>
        <w:rPr>
          <w:rFonts w:ascii="Times New Roman" w:hAnsi="Times New Roman"/>
          <w:sz w:val="22"/>
          <w:szCs w:val="22"/>
          <w:lang w:val="ca-ES" w:bidi="ar-SA"/>
        </w:rPr>
      </w:pPr>
      <w:r>
        <w:rPr>
          <w:rFonts w:cs="Arial" w:ascii="Times New Roman" w:hAnsi="Times New Roman"/>
          <w:sz w:val="22"/>
          <w:szCs w:val="22"/>
          <w:lang w:val="ca-ES" w:bidi="ar-SA"/>
        </w:rPr>
        <w:t>CLÀUSULA 3. DURADA DEL CONTRACTE_____________________________________ 3</w:t>
      </w:r>
    </w:p>
    <w:p>
      <w:pPr>
        <w:pStyle w:val="Normal"/>
        <w:spacing w:lineRule="auto" w:line="360" w:before="0" w:after="0"/>
        <w:ind w:right="0" w:hanging="0"/>
        <w:jc w:val="left"/>
        <w:rPr>
          <w:rFonts w:ascii="Times New Roman" w:hAnsi="Times New Roman"/>
          <w:sz w:val="22"/>
          <w:szCs w:val="22"/>
          <w:lang w:val="ca-ES" w:bidi="ar-SA"/>
        </w:rPr>
      </w:pPr>
      <w:r>
        <w:rPr>
          <w:rFonts w:cs="Arial" w:ascii="Times New Roman" w:hAnsi="Times New Roman"/>
          <w:sz w:val="22"/>
          <w:szCs w:val="22"/>
          <w:lang w:val="ca-ES" w:bidi="ar-SA"/>
        </w:rPr>
        <w:t>CLÀUSULA 4. ÒRGAN DE CONTRACTACIÓ. PERFIL DE CONTRACTANT __________ 3</w:t>
      </w:r>
    </w:p>
    <w:p>
      <w:pPr>
        <w:pStyle w:val="Normal"/>
        <w:spacing w:lineRule="auto" w:line="360" w:before="0" w:after="0"/>
        <w:ind w:right="0" w:hanging="0"/>
        <w:jc w:val="left"/>
        <w:rPr>
          <w:rFonts w:ascii="Times New Roman" w:hAnsi="Times New Roman"/>
          <w:sz w:val="22"/>
          <w:szCs w:val="22"/>
          <w:lang w:val="ca-ES" w:bidi="ar-SA"/>
        </w:rPr>
      </w:pPr>
      <w:r>
        <w:rPr>
          <w:rFonts w:cs="Arial" w:ascii="Times New Roman" w:hAnsi="Times New Roman"/>
          <w:sz w:val="22"/>
          <w:szCs w:val="22"/>
          <w:lang w:val="ca-ES" w:bidi="ar-SA"/>
        </w:rPr>
        <w:t>CLÀUSULA 5. EXPEDIENT DE CONTRACTACIÓ. PROCEDIMENT D'ADJUDICACIÓ _ 3</w:t>
      </w:r>
    </w:p>
    <w:p>
      <w:pPr>
        <w:pStyle w:val="Normal"/>
        <w:spacing w:lineRule="auto" w:line="360" w:before="0" w:after="0"/>
        <w:ind w:right="0" w:hanging="0"/>
        <w:jc w:val="left"/>
        <w:rPr>
          <w:rFonts w:ascii="Times New Roman" w:hAnsi="Times New Roman"/>
          <w:sz w:val="22"/>
          <w:szCs w:val="22"/>
          <w:lang w:val="ca-ES" w:bidi="ar-SA"/>
        </w:rPr>
      </w:pPr>
      <w:r>
        <w:rPr>
          <w:rFonts w:cs="Arial" w:ascii="Times New Roman" w:hAnsi="Times New Roman"/>
          <w:sz w:val="22"/>
          <w:szCs w:val="22"/>
          <w:lang w:val="ca-ES" w:bidi="ar-SA"/>
        </w:rPr>
        <w:t>CLÀUSULA 6. PUBLICITAT DE LA LICITACIÓ__________________________________ 3</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7. REQUISITS DE CAPACITAT I SOLVÈNCIA _________________________ 3</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8. DOCUMENTACIÓ QUE HAN DE PRESENTAR LES EMPRESES LICITADORES______________________________________________________________ 5</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9. TERMINI DE PRESENTACIÓ DE LES PROPOSICIONS ______________ 7</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10. CRITERIS DE VALORACIÓ DE LES OFERTES ____________________ 7</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11. MESA DE CONTRACTACIÓ____________________________________12</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12. OBERTURA DE PROPOSICIONS ________________________________12</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13. ADJUDICACIÓ DEL CONTRACTE _____________________________ 12</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14. GARANTIA DEFINITIVA_______________________________________14</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15. NOTIFICACIÓ DE L'ADJUDICACIÓ I FORMALITZACIÓ DEL CONTRACTE______________________________________________________________ 14</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16. EXECUCIÓ DEL CONTRACTE_________________________________ 15</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17. ABONAMENTS A L’EMPRESA CONTRACTISTA__________________ 15</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18. REVISIÓ DE PREUS__________________________________________ 16</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19. DIRECCIÓ I INSPECCIÓ DE L’EXECUCIÓ DEL CONTRACTE_______ 16</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20. CONDICIONS ESPECIALS D’EXECUCIÓ I OBLIGACIONS DE L’EMPRESA CONTRACTISTA.______________________________________________ 16</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21. MODIFICACIÓ DEL CONTRACTE.______________________________ 19</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22. RECEPCIÓ I TERMINI DE GARANTIA___________________________ 20</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23. SUBCONTRACTACIÓ ________________________________________ 20</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24. CESSIÓ DEL CONTRACTE _____________________________________21</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25. DEMORA EN LES PRESTACIONS ______________________________ 21</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26. RESPONSABILITAT EN L’EXECUCIÓ DEL CONTRACTE __________21</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27. RESOLUCIÓ DEL CONTRACTE _______________________________ 24</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28. RECURSOS LEGALS DE LES EMPRESES LICITADORES__________ 25</w:t>
      </w:r>
    </w:p>
    <w:p>
      <w:pPr>
        <w:pStyle w:val="Normal"/>
        <w:spacing w:lineRule="auto" w:line="360" w:before="0" w:after="0"/>
        <w:jc w:val="left"/>
        <w:rPr>
          <w:rFonts w:ascii="Times New Roman" w:hAnsi="Times New Roman"/>
          <w:sz w:val="22"/>
          <w:szCs w:val="22"/>
          <w:lang w:val="ca-ES" w:bidi="ar-SA"/>
        </w:rPr>
      </w:pPr>
      <w:r>
        <w:rPr>
          <w:rFonts w:cs="Arial" w:ascii="Times New Roman" w:hAnsi="Times New Roman"/>
          <w:sz w:val="22"/>
          <w:szCs w:val="22"/>
          <w:lang w:val="ca-ES" w:bidi="ar-SA"/>
        </w:rPr>
        <w:t>CLÀUSULA 29. INTEGRITAT I CONFLICTE D’INTERESSOS _____________________ 26</w:t>
      </w:r>
      <w:r>
        <w:br w:type="page"/>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 xml:space="preserve">Clàusula 1. Objecte i règim jurídic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1. </w:t>
      </w:r>
      <w:r>
        <w:rPr>
          <w:rFonts w:cs="Calibri" w:ascii="Times New Roman" w:hAnsi="Times New Roman" w:cstheme="minorHAnsi"/>
          <w:sz w:val="22"/>
          <w:szCs w:val="22"/>
          <w:u w:val="single"/>
          <w:lang w:val="ca-ES" w:bidi="ar-SA"/>
        </w:rPr>
        <w:t>Objecte del contracte</w:t>
      </w:r>
      <w:r>
        <w:rPr>
          <w:rFonts w:cs="Calibri" w:ascii="Times New Roman" w:hAnsi="Times New Roman" w:cstheme="minorHAnsi"/>
          <w:sz w:val="22"/>
          <w:szCs w:val="22"/>
          <w:lang w:val="ca-ES" w:bidi="ar-SA"/>
        </w:rPr>
        <w:t>. L’objecte del contracte és l’execució de les obres del Projecte d’execució de vial de connexió, entre el Carrer de Santa Creu (carretera a Montuïri, Ma-5030a) i el Carrer Pont amb número de visat CICCP 9077/PR/61 de 1/6/2018</w:t>
      </w:r>
      <w:r>
        <w:rPr>
          <w:rFonts w:cs="Calibri" w:ascii="Times New Roman" w:hAnsi="Times New Roman" w:cstheme="minorHAnsi"/>
          <w:i/>
          <w:sz w:val="22"/>
          <w:szCs w:val="22"/>
          <w:lang w:val="ca-ES" w:bidi="ar-SA"/>
        </w:rPr>
        <w:t>.</w:t>
      </w:r>
      <w:r>
        <w:rPr>
          <w:rFonts w:cs="Calibri" w:ascii="Times New Roman" w:hAnsi="Times New Roman" w:cstheme="minorHAnsi"/>
          <w:sz w:val="22"/>
          <w:szCs w:val="22"/>
          <w:lang w:val="ca-ES" w:bidi="ar-SA"/>
        </w:rPr>
        <w:t xml:space="preserve"> En l'objecte del contracte s'incorporen mesures de contractació pública sostenible següents: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Objecte del contracte amb eficiència social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Pressupost màxim de licitació desglossat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Valoració del preu màxim 5%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Informació de la subcontractació en la fase d’execució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Pagament del preu a les empreses subcontractades d'acord amb l'article 99.3 de la Llei 9/2017, de 8 de novembre, de Contractes del Sector Públic (LCSP), l'objecte del contracte no s'ha dividit en lots amb la motivació que s'ha expressat en l'informe de necessitat que es troba en l'expedient.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2. </w:t>
      </w:r>
      <w:r>
        <w:rPr>
          <w:rFonts w:cs="Calibri" w:ascii="Times New Roman" w:hAnsi="Times New Roman" w:cstheme="minorHAnsi"/>
          <w:sz w:val="22"/>
          <w:szCs w:val="22"/>
          <w:u w:val="single"/>
          <w:lang w:val="ca-ES" w:bidi="ar-SA"/>
        </w:rPr>
        <w:t>Règim jurídic</w:t>
      </w:r>
      <w:r>
        <w:rPr>
          <w:rFonts w:cs="Calibri" w:ascii="Times New Roman" w:hAnsi="Times New Roman" w:cstheme="minorHAnsi"/>
          <w:sz w:val="22"/>
          <w:szCs w:val="22"/>
          <w:lang w:val="ca-ES" w:bidi="ar-SA"/>
        </w:rPr>
        <w:t xml:space="preserve">. Aquest contracte es tipifica com a contracte administratiu d’obres i es subjecta a aquest plec, el PPT i documentació complementària i annexa i les regulacions de la Llei 9/2017, de 8 de novembre, de Contractes del Sector Públic (LCSP) i la normativa de desenvolupament d’acord amb l’article 13 de la Llei 9/2017, de 8 de novembre, de Contractes del Sector Públic (LCSP) i la normativa de desenvolupament.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La documentació incorporada a l'expedient que té naturalesa contractual és aquest PCAP, el projecte d'obres, la documentació complementària annexa i projecte executiu. També s'hi ha incorporat l'acta de replanteig.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 xml:space="preserve">Clàusula 2. Pressupost base de licitació i valor estimat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1. D’acord amb la previsió de l’article 100 LCSP, el pressupost base de licitació és de: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UN MILIÓ NORANTA-DOS MIL SIS-CENTS SEIXANTA-SET EUROS AMB VUITANTA-SIS CÈNTIMS (1.092.667,86 €)</w:t>
      </w:r>
      <w:r>
        <w:rPr>
          <w:rFonts w:cs="Calibri" w:ascii="Times New Roman" w:hAnsi="Times New Roman" w:cstheme="minorHAnsi"/>
          <w:sz w:val="22"/>
          <w:szCs w:val="22"/>
          <w:lang w:val="ca-ES" w:bidi="ar-SA"/>
        </w:rPr>
        <w:t xml:space="preserve">, IVA inclòs, amb el desglossament següent: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 NOU-CENTS TRES MIL TRENTA-UN EUROS AMB VINT-I-NOU CÈNTIMS (903.031,29 €), </w:t>
      </w:r>
      <w:r>
        <w:rPr>
          <w:rFonts w:cs="Calibri" w:ascii="Times New Roman" w:hAnsi="Times New Roman" w:cstheme="minorHAnsi"/>
          <w:sz w:val="22"/>
          <w:szCs w:val="22"/>
          <w:u w:val="single"/>
          <w:lang w:val="ca-ES" w:bidi="ar-SA"/>
        </w:rPr>
        <w:t xml:space="preserve">pressupost net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b) CENT VUITANTA-NOU MIL SIS-CENTS TRENTA-SIS EUROS AMB CINQUANTA-</w:t>
      </w:r>
      <w:r>
        <w:rPr>
          <w:rFonts w:cs="Calibri" w:ascii="Times New Roman" w:hAnsi="Times New Roman" w:cstheme="minorHAnsi"/>
          <w:sz w:val="22"/>
          <w:szCs w:val="22"/>
          <w:shd w:fill="FFFFFF" w:val="clear"/>
          <w:lang w:val="ca-ES" w:bidi="ar-SA"/>
        </w:rPr>
        <w:t xml:space="preserve">SET CÈNTIMS (189.636,57 €), en concepte d'Impost sobre el Valor Afegit (IVA) al tipus del 21 %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La quantitat indicada en el paràgraf anterior com a pressupost net constitueix la xifra màxima de preu o cost que poden oferir les empreses licitadores. Si s'excedeix la quantia del pressupost net l'oferta serà exclosa.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Aquest pressupost s'ha d'entendre comprensiu de la totalitat de tots els costos derivats de l'execució de l'objecte del contracte i anirà amb càrrec al/als pressupost/os i la/es partida/es pressupostàries següent/s: </w:t>
      </w:r>
    </w:p>
    <w:tbl>
      <w:tblPr>
        <w:tblStyle w:val="Tablaconcuadrcula"/>
        <w:tblW w:w="8494" w:type="dxa"/>
        <w:jc w:val="left"/>
        <w:tblInd w:w="-10" w:type="dxa"/>
        <w:tblCellMar>
          <w:top w:w="0" w:type="dxa"/>
          <w:left w:w="98" w:type="dxa"/>
          <w:bottom w:w="0" w:type="dxa"/>
          <w:right w:w="108" w:type="dxa"/>
        </w:tblCellMar>
        <w:tblLook w:noVBand="1" w:val="04a0" w:noHBand="0" w:lastColumn="0" w:firstColumn="1" w:lastRow="0" w:firstRow="1"/>
      </w:tblPr>
      <w:tblGrid>
        <w:gridCol w:w="5385"/>
        <w:gridCol w:w="3108"/>
      </w:tblGrid>
      <w:tr>
        <w:trPr/>
        <w:tc>
          <w:tcPr>
            <w:tcW w:w="5385" w:type="dxa"/>
            <w:tcBorders/>
            <w:shd w:fill="auto" w:val="clear"/>
            <w:tcMar>
              <w:left w:w="98" w:type="dxa"/>
            </w:tcMar>
          </w:tcPr>
          <w:p>
            <w:pPr>
              <w:pStyle w:val="BodyText2"/>
              <w:spacing w:lineRule="auto" w:line="240" w:before="0" w:after="0"/>
              <w:rPr>
                <w:rFonts w:ascii="Times New Roman" w:hAnsi="Times New Roman"/>
                <w:sz w:val="22"/>
                <w:szCs w:val="22"/>
                <w:lang w:val="ca-ES" w:bidi="ar-SA"/>
              </w:rPr>
            </w:pPr>
            <w:r>
              <w:rPr>
                <w:rFonts w:cs="Calibri" w:ascii="Times New Roman" w:hAnsi="Times New Roman" w:cstheme="minorHAnsi"/>
                <w:sz w:val="22"/>
                <w:szCs w:val="22"/>
                <w:lang w:val="ca-ES" w:bidi="ar-SA"/>
              </w:rPr>
              <w:t>Projecte</w:t>
            </w:r>
          </w:p>
        </w:tc>
        <w:tc>
          <w:tcPr>
            <w:tcW w:w="3108" w:type="dxa"/>
            <w:tcBorders/>
            <w:shd w:fill="auto" w:val="clear"/>
            <w:tcMar>
              <w:left w:w="98" w:type="dxa"/>
            </w:tcMar>
          </w:tcPr>
          <w:p>
            <w:pPr>
              <w:pStyle w:val="BodyText2"/>
              <w:spacing w:lineRule="auto" w:line="240" w:before="0" w:after="0"/>
              <w:rPr>
                <w:rFonts w:ascii="Times New Roman" w:hAnsi="Times New Roman"/>
                <w:sz w:val="22"/>
                <w:szCs w:val="22"/>
                <w:lang w:val="ca-ES" w:bidi="ar-SA"/>
              </w:rPr>
            </w:pPr>
            <w:r>
              <w:rPr>
                <w:rFonts w:cs="Calibri" w:ascii="Times New Roman" w:hAnsi="Times New Roman" w:cstheme="minorHAnsi"/>
                <w:sz w:val="22"/>
                <w:szCs w:val="22"/>
                <w:lang w:val="ca-ES" w:bidi="ar-SA"/>
              </w:rPr>
              <w:t>Alta partida despeses</w:t>
            </w:r>
          </w:p>
        </w:tc>
      </w:tr>
      <w:tr>
        <w:trPr/>
        <w:tc>
          <w:tcPr>
            <w:tcW w:w="5385" w:type="dxa"/>
            <w:tcBorders/>
            <w:shd w:fill="auto" w:val="clear"/>
            <w:tcMar>
              <w:left w:w="98" w:type="dxa"/>
            </w:tcMar>
          </w:tcPr>
          <w:p>
            <w:pPr>
              <w:pStyle w:val="BodyText2"/>
              <w:spacing w:lineRule="auto" w:line="240" w:before="0" w:after="0"/>
              <w:rPr>
                <w:rFonts w:ascii="Times New Roman" w:hAnsi="Times New Roman"/>
                <w:sz w:val="22"/>
                <w:szCs w:val="22"/>
                <w:lang w:val="ca-ES" w:bidi="ar-SA"/>
              </w:rPr>
            </w:pPr>
            <w:r>
              <w:rPr>
                <w:rFonts w:cs="Calibri" w:ascii="Times New Roman" w:hAnsi="Times New Roman" w:cstheme="minorHAnsi"/>
                <w:sz w:val="22"/>
                <w:szCs w:val="22"/>
                <w:lang w:val="ca-ES" w:bidi="ar-SA"/>
              </w:rPr>
              <w:t>Accessos al nucli de Població-vial de connexió</w:t>
            </w:r>
          </w:p>
        </w:tc>
        <w:tc>
          <w:tcPr>
            <w:tcW w:w="3108" w:type="dxa"/>
            <w:tcBorders/>
            <w:shd w:fill="auto" w:val="clear"/>
            <w:tcMar>
              <w:left w:w="98" w:type="dxa"/>
            </w:tcMar>
          </w:tcPr>
          <w:p>
            <w:pPr>
              <w:pStyle w:val="BodyText2"/>
              <w:spacing w:lineRule="auto" w:line="240" w:before="0" w:after="0"/>
              <w:rPr>
                <w:rFonts w:ascii="Times New Roman" w:hAnsi="Times New Roman"/>
                <w:sz w:val="22"/>
                <w:szCs w:val="22"/>
                <w:lang w:val="ca-ES" w:bidi="ar-SA"/>
              </w:rPr>
            </w:pPr>
            <w:r>
              <w:rPr>
                <w:rFonts w:cs="Calibri" w:ascii="Times New Roman" w:hAnsi="Times New Roman" w:cstheme="minorHAnsi"/>
                <w:sz w:val="22"/>
                <w:szCs w:val="22"/>
                <w:lang w:val="ca-ES" w:bidi="ar-SA"/>
              </w:rPr>
              <w:t>1531/60900</w:t>
            </w:r>
          </w:p>
        </w:tc>
      </w:tr>
    </w:tbl>
    <w:p>
      <w:pPr>
        <w:pStyle w:val="BodyText2"/>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Aquesta partida ha estat fruit de la generació de crèdit per ingressos dictada per Batlia de l’Ajuntament de Porreres en data 24 de juliol de 2018, arrel de l’aprovació, pel Ple del Consell de Mallorca, en data 14 de juny de 2018, del Conveni per a la canalització de la concessió de la subvenció nominativa en favor de l’Ajuntament de Porreres per import de 1.000.000 € per a donar suport a la realització del projecte i posterior execució de les obres de construcció del tram que manca de la ronda d’aquesta localitat. </w:t>
      </w:r>
    </w:p>
    <w:p>
      <w:pPr>
        <w:pStyle w:val="Normal"/>
        <w:jc w:val="both"/>
        <w:rPr>
          <w:rFonts w:cs="Calibri" w:cstheme="minorHAnsi"/>
        </w:rPr>
      </w:pPr>
      <w:r>
        <w:rPr>
          <w:rFonts w:cs="Calibri" w:cstheme="minorHAnsi"/>
        </w:rPr>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La partida d'imprevistos, i les altres xifrades a preu fet en el pressupost, no suposen dret a la seva percepció per part del contractista, només en la quantia o unitat d'obra dels treballs realment realitzats.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2. El valor estimat del contracte (VEC) és de </w:t>
      </w:r>
      <w:r>
        <w:rPr>
          <w:rFonts w:cs="Calibri" w:ascii="Times New Roman" w:hAnsi="Times New Roman" w:cstheme="minorHAnsi"/>
          <w:b/>
          <w:sz w:val="22"/>
          <w:szCs w:val="22"/>
          <w:lang w:val="ca-ES" w:bidi="ar-SA"/>
        </w:rPr>
        <w:t>NOU-CENTS TRES MIL TRENTA-UN EUROS AMB VINT-I-NOU CÈNTIMS (</w:t>
      </w:r>
      <w:r>
        <w:rPr>
          <w:rFonts w:cs="Calibri" w:ascii="Times New Roman" w:hAnsi="Times New Roman" w:cstheme="minorHAnsi"/>
          <w:sz w:val="22"/>
          <w:szCs w:val="22"/>
          <w:lang w:val="ca-ES" w:bidi="ar-SA"/>
        </w:rPr>
        <w:t xml:space="preserve">903.031,29 €), sense incloure l'IVA.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Aquesta xifra inclou l’import total que podria ser retribuït l’empresa contractista, incloent possibles pròrrogues i modificats, entre d’altres conceptes, tot d’acord la previsió de l’article 101 LCSP.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Aquest valor s'ha d'entendre comprensiu de la totalitat de l'obra i, en el seu cas, del valor total estimat dels subministraments necessaris per a la seva execució que hagin estat posats a disposició de l’empresa contractista per l'òrgan de contractació i de la/es modificació/ons amb increment del cost econòmic que s’hagi/n previst en el present plec.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3. Durada del contracte</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La durada de les obres serà de 8 mesos comptadors a partir de la data següent a la de formalització del contracte.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4. Òrgan de contractació. Perfil de contractant</w:t>
      </w:r>
      <w:r>
        <w:rPr>
          <w:rFonts w:cs="Calibri" w:ascii="Times New Roman" w:hAnsi="Times New Roman" w:cstheme="minorHAnsi"/>
          <w:sz w:val="22"/>
          <w:szCs w:val="22"/>
          <w:lang w:val="ca-ES" w:bidi="ar-SA"/>
        </w:rPr>
        <w:t xml:space="preserve"> </w:t>
      </w:r>
    </w:p>
    <w:p>
      <w:pPr>
        <w:pStyle w:val="Normal"/>
        <w:jc w:val="both"/>
        <w:rPr/>
      </w:pPr>
      <w:r>
        <w:rPr>
          <w:rFonts w:cs="Calibri" w:ascii="Times New Roman" w:hAnsi="Times New Roman" w:cstheme="minorHAnsi"/>
          <w:sz w:val="22"/>
          <w:szCs w:val="22"/>
          <w:lang w:val="ca-ES" w:bidi="ar-SA"/>
        </w:rPr>
        <w:t xml:space="preserve">1. L'òrgan de contractació és el Ple de l’Ajuntament i les dades de contacte és </w:t>
      </w:r>
      <w:hyperlink r:id="rId2">
        <w:r>
          <w:rPr>
            <w:rStyle w:val="EnlacedeInternet"/>
            <w:rFonts w:cs="Calibri" w:ascii="Times New Roman" w:hAnsi="Times New Roman" w:cstheme="minorHAnsi"/>
            <w:sz w:val="22"/>
            <w:szCs w:val="22"/>
            <w:lang w:val="ca-ES" w:bidi="ar-SA"/>
          </w:rPr>
          <w:t>secretaria@porreres.cat</w:t>
        </w:r>
      </w:hyperlink>
      <w:r>
        <w:rPr>
          <w:rFonts w:cs="Calibri" w:ascii="Times New Roman" w:hAnsi="Times New Roman" w:cstheme="minorHAnsi"/>
          <w:sz w:val="22"/>
          <w:szCs w:val="22"/>
          <w:lang w:val="ca-ES" w:bidi="ar-SA"/>
        </w:rPr>
        <w:t>, telèfon 971647221, Plaça del a Vila, 17, 07620 de Porreres.</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2. El perfil de contractant es troba allotjat en la Plataforma de Serveis de Contractació Pública del sector públic i al tauler de contractació de l’Ajuntament de Porreres: </w:t>
      </w:r>
    </w:p>
    <w:p>
      <w:pPr>
        <w:pStyle w:val="Normal"/>
        <w:jc w:val="both"/>
        <w:rPr/>
      </w:pPr>
      <w:hyperlink r:id="rId3">
        <w:r>
          <w:rPr>
            <w:rStyle w:val="EnlacedeInternet"/>
            <w:rFonts w:cs="Calibri" w:ascii="Times New Roman" w:hAnsi="Times New Roman" w:cstheme="minorHAnsi"/>
            <w:sz w:val="22"/>
            <w:szCs w:val="22"/>
            <w:lang w:val="ca-ES" w:bidi="ar-SA"/>
          </w:rPr>
          <w:t>http://www.porreres.cat/perfil-del-contractant</w:t>
        </w:r>
      </w:hyperlink>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5. Expedient de contractació. Procediment d'adjudicació</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L'expedient de contractació serà objecte de tramitació ordinària. El procediment d’adjudicació és l’obert simplificat previst als apartats 1 a 5 de l’article 159 LCSP amb varis criteris d'adjudicació</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6. Publicitat de la licitació</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Es publicarà un anunci de la licitació en el perfil de contractant i a la plataforma estatal.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7. Requisits de capacitat i solvència</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 partir del dia 9 de setembre de 2018 serà obligatòria la inscripció de les empreses licitadores en el Registre d’empreses licitadores de la CAIB o en el Registre Oficial de licitadors i empreses classificades del Sector públic (ROLECE) de l’Estat, d’acord amb la previsió de la disposició transitòria tercera LCSP. La data màxima de la inscripció en el registre corresponent és la data final de presentació de proposicions en el procediment de licitació. Fins aquesta data del 9 de setembre l’acreditació de la capacitat i la solvència de l’oferta guanyadora es podrà realitzar amb l’aportació documental corresponent.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En el supòsit que es presentin empresaris estrangers d’un Estat Membre de la Unió Europea o signatari de l’Espai Econòmic Europeu l’acreditació de la seva capacitat, solvència i absència de prohibicions es podrà realitzar bé mitjançant consulta en la corresponent llista oficial d’operadors econòmics autoritzats d’un Estat Membre, bé mitjançant l’aportació de la documentació acreditativa dels citats extrems que haurà de presentar, en aquest últim cas, en el termini concedit per a la presentació de la garantia definitiva.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Estan capacitades per contractar les persones físiques o jurídiques, espanyoles o estrangeres, que tinguin plena capacitat d'obrar i que no es trobin en cap dels supòsits d'incapacitat o prohibicions de contractar determinats a la legislació vigent, tot d'acord amb les previsions dels articles 65 i 71 LCSP.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D’acord amb la previsió dels articles 65 i 66 LCSP, l'activitat de les empreses licitadores que siguin persones jurídiques ha de tenir relació amb l'objecte del contracte, segons resulti dels seus respectius estatuts o regles fundacionals. Les empreses licitadores han de disposar d'una organització amb elements suficients per a la deguda execució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Així mateix, hauran de comptar amb l’habilitació empresarial o professional que, en el seu cas, sigui exigible per a la realització de l’activitat o la prestació que constitueixi l’objecte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Aquest contracte pot ésser adjudicat a una Unió d’empreses que es constitueixi temporalment a aquest efecte. Les unions temporals d’empreses (UTE) han d’acreditar la solvència exigida en aquest plec conforme a les prescripcions legals i reglamentàries vigents, tot d’acord amb la previsió de l’article 69 LCSP.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Les empreses licitadores incloent les no espanyoles d’Estats membres de la Unió Europea han d’acreditar la solvència econòmica i financera i tècnica i professional mínima següents: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Atès que l'obra supera els 500.000,00 € sense I.V. A. és d'obligat compliment la determinació de la classificació del contractista. En funció del tipus d'obra, del pressupost de la mateixa i del termini d'execució previst, la classificació requerida per al contractista haurà de ser la següent: </w:t>
      </w:r>
    </w:p>
    <w:p>
      <w:pPr>
        <w:pStyle w:val="Normal"/>
        <w:spacing w:before="0" w:after="0"/>
        <w:rPr>
          <w:rFonts w:ascii="Times New Roman" w:hAnsi="Times New Roman"/>
          <w:sz w:val="22"/>
          <w:szCs w:val="22"/>
          <w:lang w:val="ca-ES" w:bidi="ar-SA"/>
        </w:rPr>
      </w:pPr>
      <w:r>
        <w:rPr>
          <w:rFonts w:cs="Calibri" w:ascii="Times New Roman" w:hAnsi="Times New Roman" w:cstheme="minorHAnsi"/>
          <w:b/>
          <w:i/>
          <w:sz w:val="22"/>
          <w:szCs w:val="22"/>
          <w:lang w:val="ca-ES" w:bidi="ar-SA"/>
        </w:rPr>
        <w:t>GRUP G) VIALS I PISTES</w:t>
      </w:r>
    </w:p>
    <w:p>
      <w:pPr>
        <w:pStyle w:val="Normal"/>
        <w:spacing w:before="0" w:after="0"/>
        <w:rPr>
          <w:rFonts w:ascii="Times New Roman" w:hAnsi="Times New Roman"/>
          <w:sz w:val="22"/>
          <w:szCs w:val="22"/>
          <w:lang w:val="ca-ES" w:bidi="ar-SA"/>
        </w:rPr>
      </w:pPr>
      <w:r>
        <w:rPr>
          <w:rFonts w:cs="Calibri" w:ascii="Times New Roman" w:hAnsi="Times New Roman" w:cstheme="minorHAnsi"/>
          <w:b/>
          <w:i/>
          <w:sz w:val="22"/>
          <w:szCs w:val="22"/>
          <w:lang w:val="ca-ES" w:bidi="ar-SA"/>
        </w:rPr>
        <w:t>Sub grup 4. Amb ferms de mescles bituminoses.</w:t>
      </w:r>
    </w:p>
    <w:p>
      <w:pPr>
        <w:pStyle w:val="Normal"/>
        <w:spacing w:before="0" w:after="0"/>
        <w:rPr>
          <w:rFonts w:ascii="Times New Roman" w:hAnsi="Times New Roman"/>
          <w:sz w:val="22"/>
          <w:szCs w:val="22"/>
          <w:lang w:val="ca-ES" w:bidi="ar-SA"/>
        </w:rPr>
      </w:pPr>
      <w:r>
        <w:rPr>
          <w:rFonts w:cs="Calibri" w:ascii="Times New Roman" w:hAnsi="Times New Roman" w:cstheme="minorHAnsi"/>
          <w:b/>
          <w:i/>
          <w:sz w:val="22"/>
          <w:szCs w:val="22"/>
          <w:lang w:val="ca-ES" w:bidi="ar-SA"/>
        </w:rPr>
        <w:t>Categoria 4</w:t>
      </w:r>
    </w:p>
    <w:p>
      <w:pPr>
        <w:pStyle w:val="Normal"/>
        <w:spacing w:before="0" w:after="0"/>
        <w:rPr>
          <w:rFonts w:cs="Calibri" w:cstheme="minorHAnsi"/>
        </w:rPr>
      </w:pPr>
      <w:r>
        <w:rPr>
          <w:rFonts w:cs="Calibri" w:cstheme="minorHAnsi"/>
        </w:rPr>
      </w:r>
    </w:p>
    <w:p>
      <w:pPr>
        <w:pStyle w:val="Normal"/>
        <w:spacing w:before="0" w:after="0"/>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Així com, </w:t>
      </w:r>
      <w:r>
        <w:rPr>
          <w:rFonts w:cs="Calibri" w:ascii="Times New Roman" w:hAnsi="Times New Roman" w:cstheme="minorHAnsi"/>
          <w:b/>
          <w:i/>
          <w:sz w:val="22"/>
          <w:szCs w:val="22"/>
          <w:lang w:val="ca-ES" w:bidi="ar-SA"/>
        </w:rPr>
        <w:t>GRUP E) HIDRÀULICS</w:t>
      </w:r>
    </w:p>
    <w:p>
      <w:pPr>
        <w:pStyle w:val="Normal"/>
        <w:spacing w:before="0" w:after="0"/>
        <w:rPr>
          <w:rFonts w:ascii="Times New Roman" w:hAnsi="Times New Roman"/>
          <w:sz w:val="22"/>
          <w:szCs w:val="22"/>
          <w:lang w:val="ca-ES" w:bidi="ar-SA"/>
        </w:rPr>
      </w:pPr>
      <w:r>
        <w:rPr>
          <w:rFonts w:cs="Calibri" w:ascii="Times New Roman" w:hAnsi="Times New Roman" w:cstheme="minorHAnsi"/>
          <w:b/>
          <w:i/>
          <w:sz w:val="22"/>
          <w:szCs w:val="22"/>
          <w:lang w:val="ca-ES" w:bidi="ar-SA"/>
        </w:rPr>
        <w:t>Sub grup 1. Abastiment i sanejament.</w:t>
      </w:r>
    </w:p>
    <w:p>
      <w:pPr>
        <w:pStyle w:val="Normal"/>
        <w:spacing w:before="0" w:after="0"/>
        <w:rPr>
          <w:rFonts w:ascii="Times New Roman" w:hAnsi="Times New Roman"/>
          <w:sz w:val="22"/>
          <w:szCs w:val="22"/>
          <w:lang w:val="ca-ES" w:bidi="ar-SA"/>
        </w:rPr>
      </w:pPr>
      <w:r>
        <w:rPr>
          <w:rFonts w:cs="Calibri" w:ascii="Times New Roman" w:hAnsi="Times New Roman" w:cstheme="minorHAnsi"/>
          <w:b/>
          <w:i/>
          <w:sz w:val="22"/>
          <w:szCs w:val="22"/>
          <w:lang w:val="ca-ES" w:bidi="ar-SA"/>
        </w:rPr>
        <w:t>Categoria 4</w:t>
      </w:r>
    </w:p>
    <w:p>
      <w:pPr>
        <w:pStyle w:val="Normal"/>
        <w:jc w:val="both"/>
        <w:rPr>
          <w:rFonts w:cs="Calibri" w:cstheme="minorHAnsi"/>
        </w:rPr>
      </w:pPr>
      <w:r>
        <w:rPr>
          <w:rFonts w:cs="Calibri" w:cstheme="minorHAnsi"/>
        </w:rPr>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No obstant el que s'ha dit als apartats anteriors, no poden concórrer a la present licitació les empreses que hagin participat en l'elaboració de les especificacions tècniques relatives a aquest contracte o hagin assessorat o participat en alguna altra manera en la preparació del procediment de contractació si, aquesta participació, pogués provocar restriccions a la lliure concurrència, frau en la competència o suposar un tractament de privilegi en relació a la resta de les empreses licitadores. Les condicions establertes en aquesta clàusula hauran de declarar-se pels mitjans establerts a la clàusula següent.</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D’altra banda, i com a condicions especials d’execució del contracte el contractista haurà d’acreditar l’assumpció dels següents compromisos, que es constitueixen en CRITERIS SOCIALS aplicables a la present contractació: </w:t>
      </w:r>
    </w:p>
    <w:p>
      <w:pPr>
        <w:pStyle w:val="Normal"/>
        <w:numPr>
          <w:ilvl w:val="0"/>
          <w:numId w:val="6"/>
        </w:numPr>
        <w:spacing w:lineRule="auto" w:line="240" w:before="0" w:after="45"/>
        <w:jc w:val="both"/>
        <w:textAlignment w:val="baseline"/>
        <w:rPr>
          <w:rFonts w:ascii="Times New Roman" w:hAnsi="Times New Roman"/>
          <w:sz w:val="22"/>
          <w:szCs w:val="22"/>
          <w:lang w:val="ca-ES" w:bidi="ar-SA"/>
        </w:rPr>
      </w:pPr>
      <w:r>
        <w:rPr>
          <w:rFonts w:eastAsia="Times New Roman" w:cs="Calibri" w:ascii="Times New Roman" w:hAnsi="Times New Roman" w:cstheme="minorHAnsi"/>
          <w:color w:val="000000"/>
          <w:sz w:val="22"/>
          <w:szCs w:val="22"/>
          <w:lang w:val="ca-ES" w:eastAsia="es-ES" w:bidi="ar-SA"/>
        </w:rPr>
        <w:t xml:space="preserve">Dissenyar i impartir formació de almenys cinc hores en matèria d’igualtat per a la plantilla que executa el contracte. </w:t>
      </w:r>
    </w:p>
    <w:p>
      <w:pPr>
        <w:pStyle w:val="Normal"/>
        <w:numPr>
          <w:ilvl w:val="0"/>
          <w:numId w:val="6"/>
        </w:numPr>
        <w:spacing w:lineRule="auto" w:line="240" w:before="0" w:after="45"/>
        <w:jc w:val="both"/>
        <w:textAlignment w:val="baseline"/>
        <w:rPr>
          <w:rFonts w:ascii="Times New Roman" w:hAnsi="Times New Roman"/>
          <w:sz w:val="22"/>
          <w:szCs w:val="22"/>
          <w:lang w:val="ca-ES" w:bidi="ar-SA"/>
        </w:rPr>
      </w:pPr>
      <w:r>
        <w:rPr>
          <w:rFonts w:eastAsia="Times New Roman" w:cs="Calibri" w:ascii="Times New Roman" w:hAnsi="Times New Roman" w:cstheme="minorHAnsi"/>
          <w:color w:val="000000"/>
          <w:sz w:val="22"/>
          <w:szCs w:val="22"/>
          <w:lang w:val="ca-ES" w:eastAsia="es-ES" w:bidi="ar-SA"/>
        </w:rPr>
        <w:t xml:space="preserve">Compromís d’acreditar per mitjà de TCs que no existeix discriminació salarial entre homes i dones en la plantilla que executi el contracte. </w:t>
      </w:r>
    </w:p>
    <w:p>
      <w:pPr>
        <w:pStyle w:val="Normal"/>
        <w:jc w:val="both"/>
        <w:rPr>
          <w:rFonts w:ascii="Times New Roman" w:hAnsi="Times New Roman" w:cs="Calibri" w:cstheme="minorHAnsi"/>
          <w:b/>
          <w:b/>
          <w:sz w:val="22"/>
          <w:szCs w:val="22"/>
          <w:lang w:val="ca-ES" w:bidi="ar-SA"/>
        </w:rPr>
      </w:pPr>
      <w:r>
        <w:rPr>
          <w:rFonts w:cs="Calibri" w:cstheme="minorHAnsi" w:ascii="Times New Roman" w:hAnsi="Times New Roman"/>
          <w:b/>
          <w:sz w:val="22"/>
          <w:szCs w:val="22"/>
          <w:lang w:val="ca-ES" w:bidi="ar-SA"/>
        </w:rPr>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8. Documentació que han de presentar les empreses licitadores</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La documentació es presentarà en sobres tancats, identificats respectivament amb els números 1, 2 i 3.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Aquests sobres han d'estar signats per l'empresa licitadora o persona que la representi, i en el seu interior s'adjuntarà un full independent que relacioni, ordenats numèricament, els documents inclosos en cada sobre. Les empreses licitadores podran indicar en el sobre que correspongui quina informació de la seva proposició té caràcter confidencial, sense que, en cap cas, puguin declarar com a tal l'oferta econòmica ni els documents que siguin accessibles públicament.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L’òrgan de contractació garantirà la confidencialitat de la informació expressament així designada sempre que s’ajusti a les condiciones establertes a l’article 133 LCSP.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Si l’òrgan de contractació ho considera necessari podrà requerir a l’empresa afectada que confirmi el caràcter confidencial o no de la documentació presentada tot indicant en el requeriment els aspectes que no corresponguin amb les prescripcions establertes a l’article 133 LCSP.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D’acord amb la Llei Orgànica 15/1999, de 13 de desembre, de Protecció de Dades de Caràcter Personal, les dades personals s’incorporaran al fitxer Tercers de l’Ajuntament de Porreres, amb la finalitat de gestionar la contractació municipal.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Cadascun dels sobres presentats per l’empresa licitadora únicament ha d’incloure la documentació per a la qual està destinat. D’aquesta manera si dins d’un sobre s’inclou informació que permet el coneixement anticipat d’una part de l’oferta, infringint així el secret de la mateixa i afectant l’objectivitat de la valoració i el tractament igualitari de les empreses licitadores, implicarà l’exclusió de la licitació.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u w:val="single"/>
          <w:lang w:val="ca-ES" w:bidi="ar-SA"/>
        </w:rPr>
        <w:t xml:space="preserve">Sobre núm. 1: declaració responable.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 l’exterior ha de figurar la menció </w:t>
      </w:r>
      <w:r>
        <w:rPr>
          <w:rFonts w:cs="Calibri" w:ascii="Times New Roman" w:hAnsi="Times New Roman" w:cstheme="minorHAnsi"/>
          <w:i/>
          <w:sz w:val="22"/>
          <w:szCs w:val="22"/>
          <w:lang w:val="ca-ES" w:bidi="ar-SA"/>
        </w:rPr>
        <w:t>"Sobre núm. 1. Declaració responsable, contracte núm. 2/2018, objecte l’execució de les obres del Projecte d’execució de vial de connexió, entre el Carrer de la Santa Creu (Carretera a Montuïri, Ma-5030a) i el Carrer Pont, , presentada per l’empresa ..... amb NIF ....., amb domicili a efectes de comunicacions ....., telèfon ....., fax ....., e-mail .....</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El sobre ha de contenir la declaració responsable de l’empresa licitadora segons el model que s’adjunta com a annex núm. 1. En el cas d’empreses que concorrin a la licitació en una UTE cadascuna d’elles ha de presentar la corresponent declaració responsable indicada en l’apartat anterior.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 més de la declaració responsable aquestes empreses han d’aportar un document amb el compromís de constituir-se formalment en unió temporal en cas de resultar adjudicatàries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En el cas que l’empresa licitadora recorri a capacitats d’altres empreses per acreditar la solvència econòmica i/o tècnica, de conformitat amb el que preveu l’article 75 i 140.1.c) LCSP, ha d’indicar aquesta circumstància en la declaració responsable i presentar altra declaració responsable separada per cadascuna de les empreses. D’acord amb l’article 140.1.f) LCSP, si liciten empreses estrangeres i el contracte s'executa en territori espanyol, la participació en la licitació comporta la submissió de l’empresa licitadora i de l’adjudicatària a la jurisdicció dels jutjats i tribunals espanyols de qualsevol ordre, per a totes les incidències que, de manera directa o indirecta, puguin derivar-se del contracte, i amb renúncia, en el seu cas, al fur jurisdiccional estranger que pogués correspondre a l’empresa licitadora.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L’Ajuntament podrà demanar a les empreses licitadores que presentin la totalitat o una part de la documentació justificativa del compliment dels requisits previs, quan resulti necessaris per al bon desenvolupament del procediment.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No obstant això, l’empresa licitadora que estigui inscrita en el Registre d’empreses licitadores de la CAIB, en el Registre Oficial de licitadors i empreses classificades del Sector públic (ROLECE) o en una llista oficial d’operadors econòmics d’un Estat membre de la Unió Europea d’accés gratuït, no està obligada a presentar els documents justificatius o altra prova documental de les dades inscrites en aquests registres.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u w:val="single"/>
          <w:lang w:val="ca-ES" w:bidi="ar-SA"/>
        </w:rPr>
        <w:t xml:space="preserve">Sobre núm. 2: oferta econòmica.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 l'exterior ha de figurar la menció </w:t>
      </w:r>
      <w:r>
        <w:rPr>
          <w:rFonts w:cs="Calibri" w:ascii="Times New Roman" w:hAnsi="Times New Roman" w:cstheme="minorHAnsi"/>
          <w:i/>
          <w:sz w:val="22"/>
          <w:szCs w:val="22"/>
          <w:lang w:val="ca-ES" w:bidi="ar-SA"/>
        </w:rPr>
        <w:t>"Sobre núm. 2. Proposició per al procediment relatiu al contracte contracte núm. 2/2018, objecte l’execució de les obres del Projecte d’execució de vial de connexió, entre el Carrer de la Santa Creu (Carretera a Montuïri, Ma-5030a) i el Carrer Pont, presentada per l'empresa ..... amb NIF ....."</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El sobre ha de contenir l'oferta econòmica, signada per l'empresa licitadora o persona que el representi, i la documentació per a la ponderació dels criteris avaluables de forma automàtica segons s'indica en la clàusula 10. L'oferta econòmica desglossarà els costos directes i indirectes precisant el benefici industrial i les despeses generals i s'imputarà l'IVA amb partida independent.</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En l'annex 2 s'adjunta el model, que també inclou els compromisos relatius als criteris subjectes a fórmules matemàtiques. </w:t>
      </w:r>
    </w:p>
    <w:p>
      <w:pPr>
        <w:pStyle w:val="Normal"/>
        <w:jc w:val="both"/>
        <w:rPr>
          <w:rFonts w:cs="Calibri" w:cstheme="minorHAnsi"/>
          <w:b/>
          <w:b/>
          <w:u w:val="single"/>
        </w:rPr>
      </w:pPr>
      <w:r>
        <w:rPr>
          <w:rFonts w:cs="Calibri" w:cstheme="minorHAnsi"/>
          <w:b/>
          <w:u w:val="single"/>
        </w:rPr>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u w:val="single"/>
          <w:lang w:val="ca-ES" w:bidi="ar-SA"/>
        </w:rPr>
        <w:t>Sobre núm. 3: judicis de valor</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A l’exterior del sobre ha de figurar la menció “</w:t>
      </w:r>
      <w:r>
        <w:rPr>
          <w:rFonts w:cs="Calibri" w:ascii="Times New Roman" w:hAnsi="Times New Roman" w:cstheme="minorHAnsi"/>
          <w:i/>
          <w:sz w:val="22"/>
          <w:szCs w:val="22"/>
          <w:lang w:val="ca-ES" w:bidi="ar-SA"/>
        </w:rPr>
        <w:t>Sobre núm. 3. Proposició per al procediment relatiu al contracte núm. 2/2018, objecte l’execució de les obres del Projecte d’execució de vial de connexió, entre el Carrer de la Santa Creu (Carretera a Montuïri, Ma-5030a) i el Carrer Pont, presentada per l’empresa ...... amb NIF....”</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El sobre ha de contenir la documentació que permeti valorar els criteris avaluables mitjançant judicis de valor. </w:t>
      </w:r>
    </w:p>
    <w:p>
      <w:pPr>
        <w:pStyle w:val="Normal"/>
        <w:jc w:val="both"/>
        <w:rPr>
          <w:rFonts w:cs="Calibri" w:cstheme="minorHAnsi"/>
        </w:rPr>
      </w:pPr>
      <w:r>
        <w:rPr>
          <w:rFonts w:cs="Calibri" w:cstheme="minorHAnsi"/>
        </w:rPr>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9. Termini de presentació de les proposicions</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Les empreses que pretenguin licitar podran requerir informació addicional sobre els plecs en les condicions establertes a l’article 138.3 LCSP.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Les respostes emeses respecte aclariments dels plecs i resta de documentació reguladora de la licitació es publicarà en el perfil de contractant de forma agregada sense identificar l’empresa emissora de la consulta. Les respostes tindran caràcter vinculant.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El termini per a la presentació de la proposició serà de 35 dies naturals a comptar des del següent al de la publicació de l’anunci de licitació en el perfil de contractant. L’anunci en el perfil de contractant indicarà la data final del termini de presentació de proposicions. </w:t>
      </w:r>
    </w:p>
    <w:p>
      <w:pPr>
        <w:pStyle w:val="Normal"/>
        <w:numPr>
          <w:ilvl w:val="0"/>
          <w:numId w:val="0"/>
        </w:numPr>
        <w:jc w:val="both"/>
        <w:outlineLvl w:val="0"/>
        <w:rPr>
          <w:rFonts w:ascii="Times New Roman" w:hAnsi="Times New Roman"/>
          <w:sz w:val="22"/>
          <w:szCs w:val="22"/>
          <w:lang w:val="ca-ES" w:bidi="ar-SA"/>
        </w:rPr>
      </w:pPr>
      <w:r>
        <w:rPr>
          <w:rFonts w:eastAsia="Times New Roman" w:cs="Calibri" w:ascii="Times New Roman" w:hAnsi="Times New Roman" w:cstheme="minorHAnsi"/>
          <w:sz w:val="22"/>
          <w:szCs w:val="22"/>
          <w:lang w:val="ca-ES" w:eastAsia="es-ES" w:bidi="ar-SA"/>
        </w:rPr>
        <w:t>Les ofertes s’adreçaran a l’Ajuntament de Porreres i es presentaran davant el Registre General d’Entrada de l’Ajuntament de Porreres, ubicat a la Plaça de la Vila, 17, 07260, Porreres en horari d’atenció al públic (de 9h. a 14h.). També es poden presentar per correu, únicament a través de les oficines de l’operador designat per a la prestació del servei postal universal (</w:t>
      </w:r>
      <w:r>
        <w:rPr>
          <w:rFonts w:eastAsia="Times New Roman" w:cs="Calibri" w:ascii="Times New Roman" w:hAnsi="Times New Roman" w:cstheme="minorHAnsi"/>
          <w:i/>
          <w:sz w:val="22"/>
          <w:szCs w:val="22"/>
          <w:lang w:val="ca-ES" w:eastAsia="es-ES" w:bidi="ar-SA"/>
        </w:rPr>
        <w:t>Correos y Telégrafos, S.A</w:t>
      </w:r>
      <w:r>
        <w:rPr>
          <w:rFonts w:eastAsia="Times New Roman" w:cs="Calibri" w:ascii="Times New Roman" w:hAnsi="Times New Roman" w:cstheme="minorHAnsi"/>
          <w:sz w:val="22"/>
          <w:szCs w:val="22"/>
          <w:lang w:val="ca-ES" w:eastAsia="es-ES" w:bidi="ar-SA"/>
        </w:rPr>
        <w:t xml:space="preserve">), </w:t>
      </w:r>
      <w:r>
        <w:rPr>
          <w:rFonts w:cs="Calibri" w:ascii="Times New Roman" w:hAnsi="Times New Roman" w:cstheme="minorHAnsi"/>
          <w:sz w:val="22"/>
          <w:szCs w:val="22"/>
          <w:lang w:val="ca-ES" w:bidi="ar-SA"/>
        </w:rPr>
        <w:t xml:space="preserve">en format paper. En el present procediment no s’admet la presentació de proposicions per mitjans electrònics, d’acord amb allò establert en la Disposició Addicional 15ª de la Llei 9/2017, de 8 de novembre, de Contractes del Sector Públic, per la que es transposen a l’ordenament jurídic espanyol les Directives del Parlament Europeu i del Consell 2014/23/UE i 2014/24/UE, de 26 de febrer de 2014.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Si l’últim dia és festiu a Porreres, s’entendrà prorrogat fins al primer dia hàbil següent. Les proposicions presentades fora de termini no seran admeses.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10. Criteris de valoració de les ofertes</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Actuarà com a secretari de la Mesa un/a funcionari/ària de la Corporació. La selecció de la millor oferta es determinarà tenint en compte la millor relació qualitat-preu als efectes d'obtenir ofertes de gran qualitat. S'aplicaran els criteris d'adjudicació següents: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u w:val="single"/>
          <w:lang w:val="ca-ES" w:bidi="ar-SA"/>
        </w:rPr>
        <w:t xml:space="preserve">• </w:t>
      </w:r>
      <w:r>
        <w:rPr>
          <w:rFonts w:cs="Calibri" w:ascii="Times New Roman" w:hAnsi="Times New Roman" w:cstheme="minorHAnsi"/>
          <w:sz w:val="22"/>
          <w:szCs w:val="22"/>
          <w:u w:val="single"/>
          <w:lang w:val="ca-ES" w:bidi="ar-SA"/>
        </w:rPr>
        <w:t>Criteris d’adjudicació avaluables automàticament:</w:t>
      </w:r>
    </w:p>
    <w:p>
      <w:pPr>
        <w:pStyle w:val="Normal"/>
        <w:jc w:val="both"/>
        <w:rPr>
          <w:rFonts w:cs="Calibri" w:cstheme="minorHAnsi"/>
          <w:u w:val="single"/>
        </w:rPr>
      </w:pPr>
      <w:r>
        <w:rPr>
          <w:rFonts w:cs="Calibri" w:cstheme="minorHAnsi"/>
          <w:u w:val="single"/>
        </w:rPr>
      </w:r>
    </w:p>
    <w:p>
      <w:pPr>
        <w:pStyle w:val="ListParagraph"/>
        <w:numPr>
          <w:ilvl w:val="0"/>
          <w:numId w:val="3"/>
        </w:numPr>
        <w:rPr>
          <w:rFonts w:ascii="Times New Roman" w:hAnsi="Times New Roman"/>
          <w:sz w:val="22"/>
          <w:szCs w:val="22"/>
          <w:lang w:val="ca-ES" w:bidi="ar-SA"/>
        </w:rPr>
      </w:pPr>
      <w:r>
        <w:rPr>
          <w:rFonts w:cs="Calibri" w:ascii="Times New Roman" w:hAnsi="Times New Roman" w:cstheme="minorHAnsi"/>
          <w:b/>
          <w:sz w:val="22"/>
          <w:szCs w:val="22"/>
          <w:u w:val="single"/>
          <w:lang w:val="ca-ES" w:bidi="ar-SA"/>
        </w:rPr>
        <w:t>ECONÒMIC 5 PUNTS</w:t>
      </w:r>
    </w:p>
    <w:p>
      <w:pPr>
        <w:pStyle w:val="Normal"/>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Rebaixa en el preu. Aquest criteri es valorarà d’acord amb la següent fórmula: </w:t>
      </w:r>
    </w:p>
    <w:p>
      <w:pPr>
        <w:pStyle w:val="Normal"/>
        <w:rPr>
          <w:rFonts w:ascii="Times New Roman" w:hAnsi="Times New Roman"/>
          <w:sz w:val="22"/>
          <w:szCs w:val="22"/>
          <w:lang w:val="ca-ES" w:bidi="ar-SA"/>
        </w:rPr>
      </w:pPr>
      <w:r>
        <w:rPr>
          <w:rFonts w:cs="Calibri" w:ascii="Times New Roman" w:hAnsi="Times New Roman" w:cstheme="minorHAnsi"/>
          <w:sz w:val="22"/>
          <w:szCs w:val="22"/>
          <w:lang w:val="ca-ES" w:bidi="ar-SA"/>
        </w:rPr>
        <w:t>P= 5 * b/ bmax</w:t>
      </w:r>
    </w:p>
    <w:p>
      <w:pPr>
        <w:pStyle w:val="Normal"/>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Essent: </w:t>
      </w:r>
    </w:p>
    <w:p>
      <w:pPr>
        <w:pStyle w:val="Normal"/>
        <w:numPr>
          <w:ilvl w:val="0"/>
          <w:numId w:val="7"/>
        </w:numPr>
        <w:rPr>
          <w:rFonts w:ascii="Times New Roman" w:hAnsi="Times New Roman"/>
          <w:sz w:val="22"/>
          <w:szCs w:val="22"/>
          <w:lang w:val="ca-ES" w:bidi="ar-SA"/>
        </w:rPr>
      </w:pPr>
      <w:r>
        <w:rPr>
          <w:rFonts w:cs="Calibri" w:ascii="Times New Roman" w:hAnsi="Times New Roman" w:cstheme="minorHAnsi"/>
          <w:sz w:val="22"/>
          <w:szCs w:val="22"/>
          <w:lang w:val="ca-ES" w:bidi="ar-SA"/>
        </w:rPr>
        <w:t>O: oferta del licitador</w:t>
      </w:r>
    </w:p>
    <w:p>
      <w:pPr>
        <w:pStyle w:val="Normal"/>
        <w:numPr>
          <w:ilvl w:val="0"/>
          <w:numId w:val="7"/>
        </w:numPr>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T: pressupost de licitació </w:t>
      </w:r>
    </w:p>
    <w:p>
      <w:pPr>
        <w:pStyle w:val="Normal"/>
        <w:numPr>
          <w:ilvl w:val="0"/>
          <w:numId w:val="7"/>
        </w:numPr>
        <w:rPr>
          <w:rFonts w:ascii="Times New Roman" w:hAnsi="Times New Roman"/>
          <w:sz w:val="22"/>
          <w:szCs w:val="22"/>
          <w:lang w:val="ca-ES" w:bidi="ar-SA"/>
        </w:rPr>
      </w:pPr>
      <w:r>
        <w:rPr>
          <w:rFonts w:cs="Calibri" w:ascii="Times New Roman" w:hAnsi="Times New Roman" w:cstheme="minorHAnsi"/>
          <w:sz w:val="22"/>
          <w:szCs w:val="22"/>
          <w:lang w:val="ca-ES" w:bidi="ar-SA"/>
        </w:rPr>
        <w:t>b: 1-O/T</w:t>
      </w:r>
    </w:p>
    <w:p>
      <w:pPr>
        <w:pStyle w:val="Normal"/>
        <w:numPr>
          <w:ilvl w:val="0"/>
          <w:numId w:val="7"/>
        </w:numPr>
        <w:rPr>
          <w:rFonts w:ascii="Times New Roman" w:hAnsi="Times New Roman"/>
          <w:sz w:val="22"/>
          <w:szCs w:val="22"/>
          <w:lang w:val="ca-ES" w:bidi="ar-SA"/>
        </w:rPr>
      </w:pPr>
      <w:r>
        <w:rPr>
          <w:rFonts w:cs="Calibri" w:ascii="Times New Roman" w:hAnsi="Times New Roman" w:cstheme="minorHAnsi"/>
          <w:sz w:val="22"/>
          <w:szCs w:val="22"/>
          <w:lang w:val="ca-ES" w:bidi="ar-SA"/>
        </w:rPr>
        <w:t>bmax: major de les baixes dels diferents licitadors i que siguin admeses.</w:t>
      </w:r>
    </w:p>
    <w:p>
      <w:pPr>
        <w:pStyle w:val="Normal"/>
        <w:numPr>
          <w:ilvl w:val="0"/>
          <w:numId w:val="0"/>
        </w:numPr>
        <w:rPr>
          <w:rFonts w:cs="Calibri" w:cstheme="minorHAnsi"/>
        </w:rPr>
      </w:pPr>
      <w:r>
        <w:rPr>
          <w:rFonts w:cs="Calibri" w:cstheme="minorHAnsi"/>
        </w:rPr>
      </w:r>
    </w:p>
    <w:p>
      <w:pPr>
        <w:pStyle w:val="ListParagraph"/>
        <w:numPr>
          <w:ilvl w:val="0"/>
          <w:numId w:val="2"/>
        </w:numPr>
        <w:rPr>
          <w:rFonts w:ascii="Times New Roman" w:hAnsi="Times New Roman"/>
          <w:sz w:val="22"/>
          <w:szCs w:val="22"/>
          <w:lang w:val="ca-ES" w:bidi="ar-SA"/>
        </w:rPr>
      </w:pPr>
      <w:r>
        <w:rPr>
          <w:rFonts w:cs="Calibri" w:ascii="Times New Roman" w:hAnsi="Times New Roman" w:cstheme="minorHAnsi"/>
          <w:b/>
          <w:sz w:val="22"/>
          <w:szCs w:val="22"/>
          <w:u w:val="single"/>
          <w:lang w:val="ca-ES" w:bidi="ar-SA"/>
        </w:rPr>
        <w:t xml:space="preserve">ALTRES MILLORES SUBJECTES A FÓRMULA MATEMÀTICA. HAN DE SER OFERTES SENSE COST PER A L’ADMINISTRACIÓ (75 punts). </w:t>
      </w:r>
    </w:p>
    <w:p>
      <w:pPr>
        <w:pStyle w:val="ListParagraph"/>
        <w:ind w:left="360" w:hanging="0"/>
        <w:rPr>
          <w:rFonts w:ascii="Times New Roman" w:hAnsi="Times New Roman" w:cs="Calibri" w:cstheme="minorHAnsi"/>
          <w:b/>
          <w:b/>
          <w:sz w:val="22"/>
          <w:szCs w:val="22"/>
          <w:u w:val="single"/>
          <w:lang w:val="ca-ES" w:bidi="ar-SA"/>
        </w:rPr>
      </w:pPr>
      <w:r>
        <w:rPr>
          <w:rFonts w:cs="Calibri" w:cstheme="minorHAnsi" w:ascii="Times New Roman" w:hAnsi="Times New Roman"/>
          <w:b/>
          <w:sz w:val="22"/>
          <w:szCs w:val="22"/>
          <w:u w:val="single"/>
          <w:lang w:val="ca-ES" w:bidi="ar-SA"/>
        </w:rPr>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Cada licitador podrà oferir un seguit de millores sense que aquestes comportin cap cost addicional per a l’Ajuntament. Només podran ésser objecte de millora aquelles que s’assenyalen a continuació. Altres millores ofertes pel licitador fora d’aquest llistat no seran valorades. </w:t>
      </w:r>
    </w:p>
    <w:p>
      <w:pPr>
        <w:pStyle w:val="ListParagraph"/>
        <w:widowControl/>
        <w:numPr>
          <w:ilvl w:val="0"/>
          <w:numId w:val="4"/>
        </w:numPr>
        <w:suppressAutoHyphens w:val="true"/>
        <w:bidi w:val="0"/>
        <w:spacing w:lineRule="auto" w:line="259" w:before="0" w:after="160"/>
        <w:ind w:left="720" w:right="0" w:hanging="454"/>
        <w:contextualSpacing/>
        <w:jc w:val="both"/>
        <w:rPr>
          <w:rFonts w:ascii="Times New Roman" w:hAnsi="Times New Roman"/>
          <w:sz w:val="22"/>
          <w:szCs w:val="22"/>
          <w:lang w:val="ca-ES" w:bidi="ar-SA"/>
        </w:rPr>
      </w:pPr>
      <w:r>
        <w:rPr>
          <w:rFonts w:cs="Calibri" w:ascii="Times New Roman" w:hAnsi="Times New Roman" w:cstheme="minorHAnsi"/>
          <w:sz w:val="22"/>
          <w:szCs w:val="22"/>
          <w:u w:val="single"/>
          <w:lang w:val="ca-ES" w:bidi="ar-SA"/>
        </w:rPr>
        <w:t>Es puntua amb 60 punts l’execució de les obres de drenatge del camí de Marina</w:t>
      </w:r>
      <w:r>
        <w:rPr>
          <w:rFonts w:cs="Calibri" w:ascii="Times New Roman" w:hAnsi="Times New Roman" w:cstheme="minorHAnsi"/>
          <w:sz w:val="22"/>
          <w:szCs w:val="22"/>
          <w:lang w:val="ca-ES" w:bidi="ar-SA"/>
        </w:rPr>
        <w:t xml:space="preserve"> (una de les conques que recull l’aigua que després es condueix pel vial del projecte).  El licitador que es comprometi a la seva execució completa rebrà una puntuació de 60 punts, mentre que el licitador que no l’ofereixi parcialment serà puntuat amb 0 punts. El detall dels mesuraments d’aquest concepte (actuacions prèvies i xarxa de drenatge) és: </w:t>
      </w:r>
    </w:p>
    <w:p>
      <w:pPr>
        <w:pStyle w:val="ListParagraph"/>
        <w:jc w:val="both"/>
        <w:rPr>
          <w:rFonts w:ascii="Times New Roman" w:hAnsi="Times New Roman" w:cs="Calibri" w:cstheme="minorHAnsi"/>
          <w:sz w:val="22"/>
          <w:szCs w:val="22"/>
          <w:lang w:val="ca-ES" w:bidi="ar-SA"/>
        </w:rPr>
      </w:pPr>
      <w:r>
        <w:rPr>
          <w:rFonts w:cs="Calibri" w:cstheme="minorHAnsi" w:ascii="Times New Roman" w:hAnsi="Times New Roman"/>
          <w:sz w:val="22"/>
          <w:szCs w:val="22"/>
          <w:lang w:val="ca-ES" w:bidi="ar-SA"/>
        </w:rPr>
      </w:r>
    </w:p>
    <w:p>
      <w:pPr>
        <w:pStyle w:val="ListParagraph"/>
        <w:jc w:val="both"/>
        <w:rPr>
          <w:rFonts w:ascii="Times New Roman" w:hAnsi="Times New Roman"/>
          <w:sz w:val="22"/>
          <w:szCs w:val="22"/>
          <w:lang w:val="ca-ES" w:bidi="ar-SA"/>
        </w:rPr>
      </w:pPr>
      <w:r>
        <w:rPr/>
        <w:drawing>
          <wp:inline distT="0" distB="0" distL="0" distR="0">
            <wp:extent cx="5810885" cy="2812415"/>
            <wp:effectExtent l="0" t="0" r="0" b="0"/>
            <wp:docPr id="1"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
                    <pic:cNvPicPr>
                      <a:picLocks noChangeAspect="1" noChangeArrowheads="1"/>
                    </pic:cNvPicPr>
                  </pic:nvPicPr>
                  <pic:blipFill>
                    <a:blip r:embed="rId4"/>
                    <a:stretch>
                      <a:fillRect/>
                    </a:stretch>
                  </pic:blipFill>
                  <pic:spPr bwMode="auto">
                    <a:xfrm>
                      <a:off x="0" y="0"/>
                      <a:ext cx="5810885" cy="2812415"/>
                    </a:xfrm>
                    <a:prstGeom prst="rect">
                      <a:avLst/>
                    </a:prstGeom>
                    <a:noFill/>
                    <a:ln w="9525">
                      <a:noFill/>
                      <a:miter lim="800000"/>
                      <a:headEnd/>
                      <a:tailEnd/>
                    </a:ln>
                  </pic:spPr>
                </pic:pic>
              </a:graphicData>
            </a:graphic>
          </wp:inline>
        </w:drawing>
      </w:r>
    </w:p>
    <w:p>
      <w:pPr>
        <w:pStyle w:val="Normal"/>
        <w:jc w:val="both"/>
        <w:rPr>
          <w:rFonts w:ascii="Times New Roman" w:hAnsi="Times New Roman"/>
          <w:sz w:val="22"/>
          <w:szCs w:val="22"/>
          <w:lang w:val="ca-ES" w:bidi="ar-SA"/>
        </w:rPr>
      </w:pPr>
      <w:r>
        <w:rPr/>
        <w:drawing>
          <wp:inline distT="0" distB="0" distL="0" distR="0">
            <wp:extent cx="5293360" cy="7795260"/>
            <wp:effectExtent l="0" t="0" r="0" b="0"/>
            <wp:docPr id="2" name="Imagen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descr=""/>
                    <pic:cNvPicPr>
                      <a:picLocks noChangeAspect="1" noChangeArrowheads="1"/>
                    </pic:cNvPicPr>
                  </pic:nvPicPr>
                  <pic:blipFill>
                    <a:blip r:embed="rId5"/>
                    <a:stretch>
                      <a:fillRect/>
                    </a:stretch>
                  </pic:blipFill>
                  <pic:spPr bwMode="auto">
                    <a:xfrm>
                      <a:off x="0" y="0"/>
                      <a:ext cx="5293360" cy="7795260"/>
                    </a:xfrm>
                    <a:prstGeom prst="rect">
                      <a:avLst/>
                    </a:prstGeom>
                    <a:noFill/>
                    <a:ln w="9525">
                      <a:noFill/>
                      <a:miter lim="800000"/>
                      <a:headEnd/>
                      <a:tailEnd/>
                    </a:ln>
                  </pic:spPr>
                </pic:pic>
              </a:graphicData>
            </a:graphic>
          </wp:inline>
        </w:drawing>
      </w:r>
    </w:p>
    <w:p>
      <w:pPr>
        <w:pStyle w:val="ListParagraph"/>
        <w:numPr>
          <w:ilvl w:val="0"/>
          <w:numId w:val="0"/>
        </w:numPr>
        <w:ind w:left="720" w:hanging="0"/>
        <w:jc w:val="both"/>
        <w:rPr>
          <w:rFonts w:cs="Calibri" w:cstheme="minorHAnsi"/>
        </w:rPr>
      </w:pPr>
      <w:r>
        <w:rPr>
          <w:rFonts w:cs="Calibri" w:cstheme="minorHAnsi"/>
        </w:rPr>
      </w:r>
    </w:p>
    <w:p>
      <w:pPr>
        <w:pStyle w:val="ListParagraph"/>
        <w:numPr>
          <w:ilvl w:val="0"/>
          <w:numId w:val="0"/>
        </w:numPr>
        <w:ind w:left="720" w:hanging="0"/>
        <w:jc w:val="both"/>
        <w:rPr>
          <w:rFonts w:cs="Calibri" w:cstheme="minorHAnsi"/>
        </w:rPr>
      </w:pPr>
      <w:r>
        <w:rPr>
          <w:rFonts w:cs="Calibri" w:cstheme="minorHAnsi"/>
        </w:rPr>
      </w:r>
    </w:p>
    <w:p>
      <w:pPr>
        <w:pStyle w:val="ListParagraph"/>
        <w:numPr>
          <w:ilvl w:val="0"/>
          <w:numId w:val="0"/>
        </w:numPr>
        <w:ind w:left="720" w:hanging="0"/>
        <w:jc w:val="both"/>
        <w:rPr>
          <w:rFonts w:cs="Calibri" w:cstheme="minorHAnsi"/>
        </w:rPr>
      </w:pPr>
      <w:r>
        <w:rPr>
          <w:rFonts w:cs="Calibri" w:cstheme="minorHAnsi"/>
        </w:rPr>
      </w:r>
    </w:p>
    <w:p>
      <w:pPr>
        <w:pStyle w:val="ListParagraph"/>
        <w:numPr>
          <w:ilvl w:val="0"/>
          <w:numId w:val="0"/>
        </w:numPr>
        <w:ind w:left="720" w:hanging="0"/>
        <w:jc w:val="both"/>
        <w:rPr>
          <w:rFonts w:cs="Calibri" w:cstheme="minorHAnsi"/>
        </w:rPr>
      </w:pPr>
      <w:r>
        <w:rPr>
          <w:rFonts w:cs="Calibri" w:cstheme="minorHAnsi"/>
        </w:rPr>
      </w:r>
    </w:p>
    <w:p>
      <w:pPr>
        <w:pStyle w:val="ListParagraph"/>
        <w:numPr>
          <w:ilvl w:val="0"/>
          <w:numId w:val="0"/>
        </w:numPr>
        <w:ind w:left="720" w:hanging="0"/>
        <w:jc w:val="both"/>
        <w:rPr>
          <w:rFonts w:cs="Calibri" w:cstheme="minorHAnsi"/>
        </w:rPr>
      </w:pPr>
      <w:r>
        <w:rPr>
          <w:rFonts w:cs="Calibri" w:cstheme="minorHAnsi"/>
        </w:rPr>
      </w:r>
    </w:p>
    <w:p>
      <w:pPr>
        <w:pStyle w:val="ListParagraph"/>
        <w:numPr>
          <w:ilvl w:val="0"/>
          <w:numId w:val="5"/>
        </w:numPr>
        <w:ind w:left="720" w:hanging="0"/>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Alternativament, en cas de no poder-se oferir l’anterior millora, es podrà oferir una millora consistent en l’execució del primer tram de l’obra, des del vial de connexió cap al Camí de Marina, essent el detall de les partides que conformen l’esmentada millora les que s’indiquen continuació i, en aquest cas, la puntuació seria de 30 punts: </w:t>
      </w:r>
      <w:r>
        <w:rPr>
          <w:rFonts w:cs="Calibri" w:ascii="Times New Roman" w:hAnsi="Times New Roman" w:cstheme="minorHAnsi"/>
          <w:sz w:val="22"/>
          <w:szCs w:val="22"/>
          <w:lang w:val="ca-ES" w:bidi="ar-SA"/>
        </w:rPr>
        <w:drawing>
          <wp:inline distT="0" distB="0" distL="0" distR="0">
            <wp:extent cx="4961255" cy="7548245"/>
            <wp:effectExtent l="0" t="0" r="0" b="0"/>
            <wp:docPr id="3" name="Imagen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9" descr=""/>
                    <pic:cNvPicPr>
                      <a:picLocks noChangeAspect="1" noChangeArrowheads="1"/>
                    </pic:cNvPicPr>
                  </pic:nvPicPr>
                  <pic:blipFill>
                    <a:blip r:embed="rId6"/>
                    <a:stretch>
                      <a:fillRect/>
                    </a:stretch>
                  </pic:blipFill>
                  <pic:spPr bwMode="auto">
                    <a:xfrm>
                      <a:off x="0" y="0"/>
                      <a:ext cx="4961255" cy="7548245"/>
                    </a:xfrm>
                    <a:prstGeom prst="rect">
                      <a:avLst/>
                    </a:prstGeom>
                    <a:noFill/>
                    <a:ln w="9525">
                      <a:noFill/>
                      <a:miter lim="800000"/>
                      <a:headEnd/>
                      <a:tailEnd/>
                    </a:ln>
                  </pic:spPr>
                </pic:pic>
              </a:graphicData>
            </a:graphic>
          </wp:inline>
        </w:drawing>
      </w:r>
    </w:p>
    <w:p>
      <w:pPr>
        <w:pStyle w:val="Normal"/>
        <w:ind w:left="1770" w:hanging="0"/>
        <w:jc w:val="both"/>
        <w:rPr>
          <w:rFonts w:cs="Calibri" w:cstheme="minorHAnsi"/>
        </w:rPr>
      </w:pPr>
      <w:r>
        <w:rPr>
          <w:rFonts w:cs="Calibri" w:cstheme="minorHAnsi"/>
        </w:rPr>
      </w:r>
    </w:p>
    <w:p>
      <w:pPr>
        <w:pStyle w:val="Normal"/>
        <w:ind w:left="1770" w:hanging="0"/>
        <w:jc w:val="both"/>
        <w:rPr>
          <w:rFonts w:cs="Calibri" w:cstheme="minorHAnsi"/>
        </w:rPr>
      </w:pPr>
      <w:r>
        <w:rPr>
          <w:rFonts w:cs="Calibri" w:cstheme="minorHAnsi"/>
        </w:rPr>
      </w:r>
    </w:p>
    <w:p>
      <w:pPr>
        <w:pStyle w:val="ListParagraph"/>
        <w:numPr>
          <w:ilvl w:val="0"/>
          <w:numId w:val="4"/>
        </w:numPr>
        <w:jc w:val="both"/>
        <w:rPr>
          <w:rFonts w:ascii="Times New Roman" w:hAnsi="Times New Roman"/>
          <w:sz w:val="22"/>
          <w:szCs w:val="22"/>
          <w:lang w:val="ca-ES" w:bidi="ar-SA"/>
        </w:rPr>
      </w:pPr>
      <w:r>
        <w:rPr>
          <w:rFonts w:cs="Calibri" w:ascii="Times New Roman" w:hAnsi="Times New Roman" w:cstheme="minorHAnsi"/>
          <w:sz w:val="22"/>
          <w:szCs w:val="22"/>
          <w:u w:val="single"/>
          <w:lang w:val="ca-ES" w:bidi="ar-SA"/>
        </w:rPr>
        <w:t>Es puntua amb 10 punts l’execució de les obres de connexió de la xarxa de sanejament cap a la xarxa el vial i l’encreuament de la xarxa d’aigües regenerades</w:t>
      </w:r>
      <w:r>
        <w:rPr>
          <w:rFonts w:cs="Calibri" w:ascii="Times New Roman" w:hAnsi="Times New Roman" w:cstheme="minorHAnsi"/>
          <w:sz w:val="22"/>
          <w:szCs w:val="22"/>
          <w:lang w:val="ca-ES" w:bidi="ar-SA"/>
        </w:rPr>
        <w:t xml:space="preserve">. El licitador que es comprometi a la seva execució completa rebrà una puntuació de 10 punts mentre que el licitador que no l’ofereixi parcialment serà puntuat amb 0 punts. El detall de mesurament d’aquest concepte (sanejament i regenerades) és: </w:t>
      </w:r>
    </w:p>
    <w:p>
      <w:pPr>
        <w:pStyle w:val="ListParagraph"/>
        <w:jc w:val="both"/>
        <w:rPr>
          <w:rFonts w:ascii="Times New Roman" w:hAnsi="Times New Roman"/>
          <w:sz w:val="22"/>
          <w:szCs w:val="22"/>
          <w:lang w:val="ca-ES" w:bidi="ar-SA"/>
        </w:rPr>
      </w:pPr>
      <w:r>
        <w:rPr/>
        <w:drawing>
          <wp:inline distT="0" distB="0" distL="0" distR="0">
            <wp:extent cx="5400040" cy="7578090"/>
            <wp:effectExtent l="0" t="0" r="0" b="0"/>
            <wp:docPr id="4"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
                    <pic:cNvPicPr>
                      <a:picLocks noChangeAspect="1" noChangeArrowheads="1"/>
                    </pic:cNvPicPr>
                  </pic:nvPicPr>
                  <pic:blipFill>
                    <a:blip r:embed="rId7"/>
                    <a:stretch>
                      <a:fillRect/>
                    </a:stretch>
                  </pic:blipFill>
                  <pic:spPr bwMode="auto">
                    <a:xfrm>
                      <a:off x="0" y="0"/>
                      <a:ext cx="5400040" cy="7578090"/>
                    </a:xfrm>
                    <a:prstGeom prst="rect">
                      <a:avLst/>
                    </a:prstGeom>
                    <a:noFill/>
                    <a:ln w="9525">
                      <a:noFill/>
                      <a:miter lim="800000"/>
                      <a:headEnd/>
                      <a:tailEnd/>
                    </a:ln>
                  </pic:spPr>
                </pic:pic>
              </a:graphicData>
            </a:graphic>
          </wp:inline>
        </w:drawing>
      </w:r>
    </w:p>
    <w:p>
      <w:pPr>
        <w:pStyle w:val="ListParagraph"/>
        <w:jc w:val="both"/>
        <w:rPr>
          <w:rFonts w:ascii="Times New Roman" w:hAnsi="Times New Roman" w:cs="Calibri" w:cstheme="minorHAnsi"/>
          <w:sz w:val="22"/>
          <w:szCs w:val="22"/>
          <w:lang w:val="ca-ES" w:bidi="ar-SA"/>
        </w:rPr>
      </w:pPr>
      <w:r>
        <w:rPr>
          <w:rFonts w:cs="Calibri" w:cstheme="minorHAnsi" w:ascii="Times New Roman" w:hAnsi="Times New Roman"/>
          <w:sz w:val="22"/>
          <w:szCs w:val="22"/>
          <w:lang w:val="ca-ES" w:bidi="ar-SA"/>
        </w:rPr>
      </w:r>
    </w:p>
    <w:p>
      <w:pPr>
        <w:pStyle w:val="ListParagraph"/>
        <w:jc w:val="both"/>
        <w:rPr>
          <w:rFonts w:cs="Calibri" w:cstheme="minorHAnsi"/>
          <w:u w:val="single"/>
        </w:rPr>
      </w:pPr>
      <w:r>
        <w:rPr>
          <w:rFonts w:cs="Calibri" w:cstheme="minorHAnsi"/>
          <w:u w:val="single"/>
        </w:rPr>
      </w:r>
    </w:p>
    <w:p>
      <w:pPr>
        <w:pStyle w:val="ListParagraph"/>
        <w:numPr>
          <w:ilvl w:val="0"/>
          <w:numId w:val="0"/>
        </w:numPr>
        <w:ind w:left="720" w:hanging="0"/>
        <w:jc w:val="both"/>
        <w:rPr>
          <w:rFonts w:cs="Calibri" w:cstheme="minorHAnsi"/>
          <w:u w:val="single"/>
        </w:rPr>
      </w:pPr>
      <w:r>
        <w:rPr>
          <w:rFonts w:cs="Calibri" w:cstheme="minorHAnsi"/>
          <w:u w:val="single"/>
        </w:rPr>
      </w:r>
    </w:p>
    <w:p>
      <w:pPr>
        <w:pStyle w:val="ListParagraph"/>
        <w:numPr>
          <w:ilvl w:val="0"/>
          <w:numId w:val="0"/>
        </w:numPr>
        <w:ind w:left="720" w:hanging="0"/>
        <w:jc w:val="both"/>
        <w:rPr>
          <w:rFonts w:cs="Calibri" w:cstheme="minorHAnsi"/>
          <w:u w:val="single"/>
        </w:rPr>
      </w:pPr>
      <w:r>
        <w:rPr>
          <w:rFonts w:cs="Calibri" w:cstheme="minorHAnsi"/>
          <w:u w:val="single"/>
        </w:rPr>
      </w:r>
    </w:p>
    <w:p>
      <w:pPr>
        <w:pStyle w:val="ListParagraph"/>
        <w:numPr>
          <w:ilvl w:val="0"/>
          <w:numId w:val="4"/>
        </w:numPr>
        <w:jc w:val="both"/>
        <w:rPr>
          <w:rFonts w:ascii="Times New Roman" w:hAnsi="Times New Roman"/>
          <w:sz w:val="22"/>
          <w:szCs w:val="22"/>
          <w:lang w:val="ca-ES" w:bidi="ar-SA"/>
        </w:rPr>
      </w:pPr>
      <w:r>
        <w:rPr>
          <w:rFonts w:cs="Calibri" w:ascii="Times New Roman" w:hAnsi="Times New Roman" w:cstheme="minorHAnsi"/>
          <w:sz w:val="22"/>
          <w:szCs w:val="22"/>
          <w:u w:val="single"/>
          <w:lang w:val="ca-ES" w:bidi="ar-SA"/>
        </w:rPr>
        <w:t>Augment del termini de garantia. 5 punts</w:t>
      </w:r>
    </w:p>
    <w:p>
      <w:pPr>
        <w:pStyle w:val="ListParagraph"/>
        <w:ind w:left="360" w:hanging="0"/>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El licitador que ofereixi un termini de garantia de les obres de dos anys, incloent el manteniment de la jardineria, riscos i podes necessàries, obtindrà 5 punts. Els licitadors que no ofereixin aquest augment de termini de garantia tindran una puntuació de 0 punts en aquest apartat. </w:t>
      </w:r>
    </w:p>
    <w:p>
      <w:pPr>
        <w:pStyle w:val="Normal"/>
        <w:jc w:val="both"/>
        <w:rPr>
          <w:rFonts w:ascii="Times New Roman" w:hAnsi="Times New Roman" w:cs="Calibri" w:cstheme="minorHAnsi"/>
          <w:sz w:val="22"/>
          <w:szCs w:val="22"/>
          <w:lang w:val="ca-ES" w:bidi="ar-SA"/>
        </w:rPr>
      </w:pPr>
      <w:r>
        <w:rPr>
          <w:rFonts w:cs="Calibri" w:cstheme="minorHAnsi" w:ascii="Times New Roman" w:hAnsi="Times New Roman"/>
          <w:sz w:val="22"/>
          <w:szCs w:val="22"/>
          <w:lang w:val="ca-ES" w:bidi="ar-SA"/>
        </w:rPr>
      </w:r>
    </w:p>
    <w:p>
      <w:pPr>
        <w:pStyle w:val="ListParagraph"/>
        <w:numPr>
          <w:ilvl w:val="0"/>
          <w:numId w:val="2"/>
        </w:numPr>
        <w:jc w:val="both"/>
        <w:rPr>
          <w:rFonts w:ascii="Times New Roman" w:hAnsi="Times New Roman"/>
          <w:sz w:val="22"/>
          <w:szCs w:val="22"/>
          <w:lang w:val="ca-ES" w:bidi="ar-SA"/>
        </w:rPr>
      </w:pPr>
      <w:r>
        <w:rPr>
          <w:rFonts w:cs="Calibri" w:ascii="Times New Roman" w:hAnsi="Times New Roman" w:cstheme="minorHAnsi"/>
          <w:b/>
          <w:sz w:val="22"/>
          <w:szCs w:val="22"/>
          <w:u w:val="single"/>
          <w:lang w:val="ca-ES" w:bidi="ar-SA"/>
        </w:rPr>
        <w:t xml:space="preserve">CRITERIS TÈCNICS AVALUABLES MITJANÇANT JUDICI DE VALOR (MÀXIM 20 PUNTS) </w:t>
      </w:r>
    </w:p>
    <w:p>
      <w:pPr>
        <w:pStyle w:val="Normal"/>
        <w:ind w:left="708" w:hanging="0"/>
        <w:jc w:val="both"/>
        <w:rPr>
          <w:rFonts w:ascii="Times New Roman" w:hAnsi="Times New Roman"/>
          <w:sz w:val="22"/>
          <w:szCs w:val="22"/>
          <w:lang w:val="ca-ES" w:bidi="ar-SA"/>
        </w:rPr>
      </w:pPr>
      <w:r>
        <w:rPr>
          <w:rFonts w:cs="Calibri" w:ascii="Times New Roman" w:hAnsi="Times New Roman" w:cstheme="minorHAnsi"/>
          <w:sz w:val="22"/>
          <w:szCs w:val="22"/>
          <w:u w:val="single"/>
          <w:lang w:val="ca-ES" w:bidi="ar-SA"/>
        </w:rPr>
        <w:t xml:space="preserve">ORGANITZACIÓ DEL TREBALL I GRAU DE CONEIXEMENT DEL PROJECTE, FINS A 20 PUNTS. </w:t>
      </w:r>
    </w:p>
    <w:p>
      <w:pPr>
        <w:pStyle w:val="Normal"/>
        <w:ind w:left="1416" w:hanging="0"/>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CONEIXEMENT DEL PROJECTE I PROCÉS CONSTRUCTIU. 10 PUNTS. </w:t>
      </w:r>
    </w:p>
    <w:p>
      <w:pPr>
        <w:pStyle w:val="ListParagraph"/>
        <w:numPr>
          <w:ilvl w:val="0"/>
          <w:numId w:val="1"/>
        </w:numPr>
        <w:ind w:left="2136" w:hanging="360"/>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Estudi del Projecte (no copiar el Projecte), centrat fonamentalment en les unitats crítiques d’execució, indicant els mitjans i tecnologies utilitzats per l’execució d’aquestes unitats. </w:t>
      </w:r>
    </w:p>
    <w:p>
      <w:pPr>
        <w:pStyle w:val="Normal"/>
        <w:ind w:left="1416" w:hanging="0"/>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CARACTERÍSTIQUES SOCIALS I MEDIAMBIENTALS. 5 PUNTS. </w:t>
      </w:r>
    </w:p>
    <w:p>
      <w:pPr>
        <w:pStyle w:val="ListParagraph"/>
        <w:numPr>
          <w:ilvl w:val="0"/>
          <w:numId w:val="1"/>
        </w:numPr>
        <w:ind w:left="2136" w:hanging="360"/>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Proposta de mesures específiques de gestió mediambiental de l’obra. </w:t>
      </w:r>
    </w:p>
    <w:p>
      <w:pPr>
        <w:pStyle w:val="ListParagraph"/>
        <w:numPr>
          <w:ilvl w:val="0"/>
          <w:numId w:val="1"/>
        </w:numPr>
        <w:ind w:left="2136" w:hanging="360"/>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Reciclabilitat dels materials que provenen d’un procés de reciclatge o reutilització en més d’un 50% conforme a certificació emesa per un laboratori; materials reutilitzables en més d’un 50% conforme a certificat emesa per un laboratori. Percentatge econòmic que suposa sobre el total de l’import de l’obra. </w:t>
      </w:r>
    </w:p>
    <w:p>
      <w:pPr>
        <w:pStyle w:val="ListParagraph"/>
        <w:ind w:left="2136" w:hanging="0"/>
        <w:jc w:val="both"/>
        <w:rPr>
          <w:rFonts w:ascii="Times New Roman" w:hAnsi="Times New Roman" w:cs="Calibri" w:cstheme="minorHAnsi"/>
          <w:sz w:val="22"/>
          <w:szCs w:val="22"/>
          <w:lang w:val="ca-ES" w:bidi="ar-SA"/>
        </w:rPr>
      </w:pPr>
      <w:r>
        <w:rPr>
          <w:rFonts w:cs="Calibri" w:cstheme="minorHAnsi" w:ascii="Times New Roman" w:hAnsi="Times New Roman"/>
          <w:sz w:val="22"/>
          <w:szCs w:val="22"/>
          <w:lang w:val="ca-ES" w:bidi="ar-SA"/>
        </w:rPr>
      </w:r>
    </w:p>
    <w:p>
      <w:pPr>
        <w:pStyle w:val="Normal"/>
        <w:ind w:left="1416" w:hanging="0"/>
        <w:jc w:val="both"/>
        <w:rPr>
          <w:rFonts w:ascii="Times New Roman" w:hAnsi="Times New Roman"/>
          <w:sz w:val="22"/>
          <w:szCs w:val="22"/>
          <w:lang w:val="ca-ES" w:bidi="ar-SA"/>
        </w:rPr>
      </w:pPr>
      <w:r>
        <w:rPr>
          <w:rFonts w:cs="Calibri" w:ascii="Times New Roman" w:hAnsi="Times New Roman" w:cstheme="minorHAnsi"/>
          <w:sz w:val="22"/>
          <w:szCs w:val="22"/>
          <w:lang w:val="ca-ES" w:bidi="ar-SA"/>
        </w:rPr>
        <w:t>ORGANITZACIÓ D’OBRA. 3 PUNTS</w:t>
      </w:r>
    </w:p>
    <w:p>
      <w:pPr>
        <w:pStyle w:val="ListParagraph"/>
        <w:numPr>
          <w:ilvl w:val="0"/>
          <w:numId w:val="1"/>
        </w:numPr>
        <w:ind w:left="2136" w:hanging="360"/>
        <w:jc w:val="both"/>
        <w:rPr>
          <w:rFonts w:ascii="Times New Roman" w:hAnsi="Times New Roman"/>
          <w:sz w:val="22"/>
          <w:szCs w:val="22"/>
          <w:lang w:val="ca-ES" w:bidi="ar-SA"/>
        </w:rPr>
      </w:pPr>
      <w:r>
        <w:rPr>
          <w:rFonts w:cs="Calibri" w:ascii="Times New Roman" w:hAnsi="Times New Roman" w:cstheme="minorHAnsi"/>
          <w:sz w:val="22"/>
          <w:szCs w:val="22"/>
          <w:lang w:val="ca-ES" w:bidi="ar-SA"/>
        </w:rPr>
        <w:t>Organigrama de l’equip.</w:t>
      </w:r>
    </w:p>
    <w:p>
      <w:pPr>
        <w:pStyle w:val="ListParagraph"/>
        <w:numPr>
          <w:ilvl w:val="0"/>
          <w:numId w:val="1"/>
        </w:numPr>
        <w:ind w:left="2136" w:hanging="360"/>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Experiència del Cap d’obra, atès que l’experiència del Cap d’obra de nous vials és un valor que pot ajudar a una millor execució del contracte. (artº 142.2)  </w:t>
      </w:r>
    </w:p>
    <w:p>
      <w:pPr>
        <w:pStyle w:val="ListParagraph"/>
        <w:numPr>
          <w:ilvl w:val="0"/>
          <w:numId w:val="1"/>
        </w:numPr>
        <w:ind w:left="2136" w:hanging="360"/>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Grau de dedicació del Cap de l’Obra i de l’encarregat d’Obra. </w:t>
      </w:r>
    </w:p>
    <w:p>
      <w:pPr>
        <w:pStyle w:val="ListParagraph"/>
        <w:numPr>
          <w:ilvl w:val="0"/>
          <w:numId w:val="1"/>
        </w:numPr>
        <w:ind w:left="2136" w:hanging="360"/>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Necessitats estimades de superfície per a implantació en obra. </w:t>
      </w:r>
    </w:p>
    <w:p>
      <w:pPr>
        <w:pStyle w:val="Normal"/>
        <w:ind w:left="1416" w:hanging="0"/>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PLA D’OBRA. 2 PUNTS </w:t>
      </w:r>
    </w:p>
    <w:p>
      <w:pPr>
        <w:pStyle w:val="ListParagraph"/>
        <w:numPr>
          <w:ilvl w:val="0"/>
          <w:numId w:val="1"/>
        </w:numPr>
        <w:ind w:left="2136" w:hanging="360"/>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Presentació de Digrama de Gantt incorporant Fites Parcials. Indicant la inversió mensual prevista om a percentatge d’inversió total, així com les distintes fases d’execució, per trams d’obra. S’han de reflectir els imports del projecte, no fent esment a l’oferta del licitador. </w:t>
      </w:r>
    </w:p>
    <w:p>
      <w:pPr>
        <w:pStyle w:val="ListParagraph"/>
        <w:numPr>
          <w:ilvl w:val="0"/>
          <w:numId w:val="1"/>
        </w:numPr>
        <w:ind w:left="2136" w:hanging="360"/>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Presentació de compromís firmat del Termini d’execució i de les fites parcials contemplats en el Diagrama de Gantt presentant en la oferta. NO es valoraran reduccions del termini d’execució de les obres. </w:t>
      </w:r>
    </w:p>
    <w:p>
      <w:pPr>
        <w:pStyle w:val="Normal"/>
        <w:jc w:val="both"/>
        <w:rPr>
          <w:rFonts w:ascii="Times New Roman" w:hAnsi="Times New Roman" w:cs="Calibri" w:cstheme="minorHAnsi"/>
          <w:b/>
          <w:b/>
          <w:sz w:val="22"/>
          <w:szCs w:val="22"/>
          <w:lang w:val="ca-ES" w:bidi="ar-SA"/>
        </w:rPr>
      </w:pPr>
      <w:r>
        <w:rPr>
          <w:rFonts w:cs="Calibri" w:cstheme="minorHAnsi" w:ascii="Times New Roman" w:hAnsi="Times New Roman"/>
          <w:b/>
          <w:sz w:val="22"/>
          <w:szCs w:val="22"/>
          <w:lang w:val="ca-ES" w:bidi="ar-SA"/>
        </w:rPr>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Puntuació total d'aquests criteris: 100 punts.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La documentació justificativa dels criteris avaluables de forma automàtica s'ha d'incloure necessària i únicament al Sobre núm. 2.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La documentació justificativa dels criteris avaluables mitjançant judici de valor s’ha d’incloure necessària i únicament al sobre núm. 3.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Si es produeix un empat en la puntuació total entre diverses empreses licitadores s’aplicarà el criteri de desempat següent tenint en compte com a data del compliment efectiu del fet de desempat el venciment del termini de presentació d'ofertes i havent d’aportar els licitadors les corresponents declaracions o documents acreditatius del seu compliment en el moment en què es produeixi l’empat, de conformitat amb allò establert a l’article 147.1 in fine: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Proposicions presentades per aquelles empreses que, al venciment del termini de presentació d'ofertes, tinguin a la plantilla un percentatge de persones treballadores amb discapacitat superior al que els imposi la normativa.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Les empreses licitadores amb menor percentatge de contractes temporals a la plantilla de cadascuna de les empreses.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En cas que l'aplicació d'aquests criteris no doni lloc a desempat es dirimirà mitjançant sorteig.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11. Mesa de contractació</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1. La mesa de contractació estarà constituïda per: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President/a: L'Alcaldessa o persona en qui delegui</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Suplen</w:t>
      </w:r>
      <w:r>
        <w:rPr>
          <w:rFonts w:eastAsia="Times New Roman" w:cs="Times New Roman" w:ascii="Times New Roman" w:hAnsi="Times New Roman"/>
          <w:sz w:val="22"/>
          <w:szCs w:val="22"/>
          <w:lang w:val="ca-ES" w:eastAsia="es-ES" w:bidi="ar-SA"/>
        </w:rPr>
        <w:t xml:space="preserve">t del President/a: Jaume Martorell Mesquida (1r Tinent de Batle) </w:t>
      </w:r>
    </w:p>
    <w:p>
      <w:pPr>
        <w:pStyle w:val="Normal"/>
        <w:spacing w:lineRule="auto" w:line="288" w:before="0" w:after="0"/>
        <w:jc w:val="both"/>
        <w:rPr>
          <w:rFonts w:ascii="Times New Roman" w:hAnsi="Times New Roman"/>
          <w:sz w:val="22"/>
          <w:szCs w:val="22"/>
          <w:lang w:val="ca-ES" w:bidi="ar-SA"/>
        </w:rPr>
      </w:pPr>
      <w:r>
        <w:rPr>
          <w:rFonts w:eastAsia="Times New Roman" w:cs="Times New Roman" w:ascii="Times New Roman" w:hAnsi="Times New Roman"/>
          <w:sz w:val="22"/>
          <w:szCs w:val="22"/>
          <w:lang w:val="ca-ES" w:eastAsia="es-ES" w:bidi="ar-SA"/>
        </w:rPr>
        <w:t>Vocal 1: Vicenç Carbonell Terrassa</w:t>
      </w:r>
    </w:p>
    <w:p>
      <w:pPr>
        <w:pStyle w:val="Normal"/>
        <w:spacing w:lineRule="auto" w:line="288" w:before="0" w:after="0"/>
        <w:rPr>
          <w:rFonts w:ascii="Times New Roman" w:hAnsi="Times New Roman"/>
          <w:sz w:val="22"/>
          <w:szCs w:val="22"/>
          <w:lang w:val="ca-ES" w:bidi="ar-SA"/>
        </w:rPr>
      </w:pPr>
      <w:r>
        <w:rPr>
          <w:rFonts w:eastAsia="Times New Roman" w:cs="Times New Roman" w:ascii="Times New Roman" w:hAnsi="Times New Roman"/>
          <w:sz w:val="22"/>
          <w:szCs w:val="22"/>
          <w:lang w:val="ca-ES" w:eastAsia="es-ES" w:bidi="ar-SA"/>
        </w:rPr>
        <w:t>Vocal 2: Maria Fortesa Mora</w:t>
      </w:r>
    </w:p>
    <w:p>
      <w:pPr>
        <w:pStyle w:val="Normal"/>
        <w:spacing w:lineRule="auto" w:line="288" w:before="0" w:after="0"/>
        <w:rPr>
          <w:rFonts w:ascii="Times New Roman" w:hAnsi="Times New Roman"/>
          <w:sz w:val="22"/>
          <w:szCs w:val="22"/>
          <w:lang w:val="ca-ES" w:bidi="ar-SA"/>
        </w:rPr>
      </w:pPr>
      <w:r>
        <w:rPr>
          <w:rFonts w:eastAsia="Times New Roman" w:cs="Times New Roman" w:ascii="Times New Roman" w:hAnsi="Times New Roman"/>
          <w:sz w:val="22"/>
          <w:szCs w:val="22"/>
          <w:lang w:val="ca-ES" w:eastAsia="es-ES" w:bidi="ar-SA"/>
        </w:rPr>
        <w:t xml:space="preserve">Vocal 3: Jaume Vidal Bauçà </w:t>
      </w:r>
    </w:p>
    <w:p>
      <w:pPr>
        <w:pStyle w:val="Normal"/>
        <w:spacing w:lineRule="auto" w:line="288" w:before="0" w:after="0"/>
        <w:rPr>
          <w:rFonts w:ascii="Times New Roman" w:hAnsi="Times New Roman"/>
          <w:sz w:val="22"/>
          <w:szCs w:val="22"/>
          <w:lang w:val="ca-ES" w:bidi="ar-SA"/>
        </w:rPr>
      </w:pPr>
      <w:r>
        <w:rPr>
          <w:rFonts w:eastAsia="Times New Roman" w:cs="Times New Roman" w:ascii="Times New Roman" w:hAnsi="Times New Roman"/>
          <w:sz w:val="22"/>
          <w:szCs w:val="22"/>
          <w:lang w:val="ca-ES" w:eastAsia="es-ES" w:bidi="ar-SA"/>
        </w:rPr>
        <w:t>Secretari: Maria del Mar Estarellas Pascual (Secretària de la Corporació)</w:t>
      </w:r>
    </w:p>
    <w:p>
      <w:pPr>
        <w:pStyle w:val="Normal"/>
        <w:spacing w:lineRule="auto" w:line="288" w:before="0" w:after="0"/>
        <w:rPr>
          <w:rFonts w:ascii="Times New Roman" w:hAnsi="Times New Roman" w:eastAsia="Times New Roman" w:cs="Times New Roman"/>
          <w:sz w:val="22"/>
          <w:szCs w:val="22"/>
          <w:lang w:val="ca-ES" w:eastAsia="es-ES" w:bidi="ar-SA"/>
        </w:rPr>
      </w:pPr>
      <w:r>
        <w:rPr>
          <w:rFonts w:eastAsia="Times New Roman" w:cs="Times New Roman" w:ascii="Times New Roman" w:hAnsi="Times New Roman"/>
          <w:sz w:val="22"/>
          <w:szCs w:val="22"/>
          <w:lang w:val="ca-ES" w:eastAsia="es-ES" w:bidi="ar-SA"/>
        </w:rPr>
      </w:r>
    </w:p>
    <w:p>
      <w:pPr>
        <w:pStyle w:val="Normal"/>
        <w:spacing w:lineRule="auto" w:line="288" w:before="0" w:after="0"/>
        <w:rPr>
          <w:rFonts w:ascii="Times New Roman" w:hAnsi="Times New Roman"/>
          <w:sz w:val="22"/>
          <w:szCs w:val="22"/>
          <w:lang w:val="ca-ES" w:bidi="ar-SA"/>
        </w:rPr>
      </w:pPr>
      <w:r>
        <w:rPr>
          <w:rFonts w:eastAsia="Times New Roman" w:cs="Times New Roman" w:ascii="Times New Roman" w:hAnsi="Times New Roman"/>
          <w:sz w:val="22"/>
          <w:szCs w:val="22"/>
          <w:lang w:val="ca-ES" w:eastAsia="es-ES" w:bidi="ar-SA"/>
        </w:rPr>
        <w:t xml:space="preserve">En cas de necessitat de suplència dels vocals i de la Secretaria, es procedirà a la seva designació per la corresponent Resolució de Batlia. </w:t>
      </w:r>
    </w:p>
    <w:p>
      <w:pPr>
        <w:pStyle w:val="Normal"/>
        <w:spacing w:lineRule="auto" w:line="288" w:before="0" w:after="0"/>
        <w:rPr>
          <w:rFonts w:ascii="Times New Roman" w:hAnsi="Times New Roman" w:eastAsia="Times New Roman" w:cs="Times New Roman"/>
          <w:sz w:val="22"/>
          <w:szCs w:val="22"/>
          <w:shd w:fill="FFFF00" w:val="clear"/>
          <w:lang w:val="ca-ES" w:eastAsia="es-ES" w:bidi="ar-SA"/>
        </w:rPr>
      </w:pPr>
      <w:r>
        <w:rPr>
          <w:rFonts w:eastAsia="Times New Roman" w:cs="Times New Roman" w:ascii="Times New Roman" w:hAnsi="Times New Roman"/>
          <w:sz w:val="22"/>
          <w:szCs w:val="22"/>
          <w:shd w:fill="FFFF00" w:val="clear"/>
          <w:lang w:val="ca-ES" w:eastAsia="es-ES" w:bidi="ar-SA"/>
        </w:rPr>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Les persones que composen la mesa de contractació declararan expressament en la primera reunió que no concorren cap causa de conflicte d’interessos.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12. Obertura de proposicions</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D’acord amb l’article 157.3 LCSP, l’obertura del sobre núm. 3 s’efectuarà en el termini màxim de 20 dies a partir de la data de finalització del termini de presentació de proposicions.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L’obertura del sobre 2 es realitzarà en acte públic. La data i lloc s’informarà en l’anunci de licitació en el perfil de contractant. Finalitzat l’acte públic la mesa de contractació procedirà a l’avaluació total de les ofertes i atorgament de puntuació total.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Realitzarà la proposta d’adjudicació a la que hagi obtingut màxima puntuació i verificarà en els registres que es detallen en la clàusula 6 els requisits de capacitat, solvència i habilitació professional i requerirà documentalment els que no hi figurin en els mateixos. </w:t>
      </w:r>
    </w:p>
    <w:p>
      <w:pPr>
        <w:pStyle w:val="Normal"/>
        <w:jc w:val="both"/>
        <w:rPr>
          <w:rFonts w:ascii="Times New Roman" w:hAnsi="Times New Roman" w:cs="Calibri" w:cstheme="minorHAnsi"/>
          <w:sz w:val="22"/>
          <w:szCs w:val="22"/>
          <w:lang w:val="ca-ES" w:bidi="ar-SA"/>
        </w:rPr>
      </w:pPr>
      <w:r>
        <w:rPr>
          <w:rFonts w:cs="Calibri" w:cstheme="minorHAnsi" w:ascii="Times New Roman" w:hAnsi="Times New Roman"/>
          <w:sz w:val="22"/>
          <w:szCs w:val="22"/>
          <w:lang w:val="ca-ES" w:bidi="ar-SA"/>
        </w:rPr>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13. Adjudicació del contracte</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D'acord amb la previsió de l'article 158 LCSP, l'adjudicació del contracte s'acordarà en el termini màxim de 15 dies a comptar des del dia següent al de l'obertura de les proposicions rebudes. Aquest termini s'ampliarà en 15 dies si es requereix seguir tramitació per valorar la anormalitat de les ofertes.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D’acord amb l’article 158.4 LCSP, transcorregut el termini anterior sense que s’hagi produït l’adjudicació, les empreses licitadores tenen dret a retirar la seva proposta.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Prèviament a l’adjudicació es requerirà a l’empresa licitadora que es proposi com adjudicatària perquè presenti determinada documentació.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L’empresa licitadora que estigui inscrita en el ROLECE o en el Registre de licitadors de la CAIB o en una llista oficial d’operadors econòmics d’un Estat membre de la Unió Europea d’accés gratuït, no està obligada a presentar els documents justificatius o altra prova documental de les dades inscrites en aquests registres.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La documentació que, en el seu cas, es requerirà és la següent: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Certificats del compliment de les obligacions tributàries i amb la Seguretat Social establertes per les disposicions vigents. També es consultarà l’aplicació informàtica municipal de Recaptació per comprovar que l’empresa licitadora proposada com a adjudicatària es troba al corrent del compliment de les seves obligacions tributàries amb l’Ajuntament de Porreres, i s’obtindrà una còpia impresa de la consulta i s’incorporarà a l’expedient.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Els documents que, si escau, haurà d'aportar per acreditar el compliment dels requisits d'aptitud i solvència són: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Acreditació de la classificació que s’exigeix en la licitació.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Els corresponents certificats podran ser expedits per mitjans electrònics, informàtics o telemàtics, que seran acceptats en els termes previstos en el plec de clàusules administratives generals. La documentació s’haurà de presentar dins del termini dels 7 dies hàbils a comptar des del requeriment realitzat mitjançant comunicació electrònica.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Un cop presentada la documentació requerida i constituïda la garantia definitiva s'adjudicarà el contracte dins dels 5 dies següents al de la recepció de l'esmentada documentació.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D’acord amb l’article 150.2 LCSP i 159.4, si l’empresa licitadora no presenta la documentació requerida o no constitueix la garantia definitiva dins del termini assenyalat s'entendrà que retira la seva oferta i es procedirà a requerir la mateixa documentació a la següent empresa licitadora segons l'ordre en què hagin quedat classificades les ofertes.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En cas de falsedat en la declaració responsable presentada per l’empresa proposada com a adjudicatària, aquesta quedarà automàticament exclosa de la licitació i l’òrgan competent incoarà i tramitarà el corresponent expedient de prohibició de contractar.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14. Garantia definitiva</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D'acord amb l'article 107.1 LCSP, l'empresa seleccionada amb la millor oferta haurà de constituir una garantia definitiva consistent en el 5 per 100 del preu ofertat, l'IVA exclòs, dins del termini de 7 dies hàbils a comptar des de l'enviament del requeriment mitjançant comunicació electrònica.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Si l'empresa licitadora seleccionada per a l'adjudicació s'ha acollit a la modalitat de constitució de la garantia definitiva mitjançant retenció del preu, l'import total d'aquesta serà retingut del primer o únic abonament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Si el primer abonament no és suficient per cobrir la totalitat de la garantia definitiva el que resti pendent es retindrà del preu en el següent abonament i així successivament fins cobrir la totalitat de la garantia definitiva. En el cas que es fixin en el contracte preus provisionals la quantia de la garantia definitiva es fixarà a partir del pressupost net fixat.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La/es garantia/es que no es constitueixin mitjançant la modalitat de retenció en preu, ha/n de constituir-se a la Tresoreria de l’Ajuntament de Porreres, en metàl·lic, en valors públics o privats legalment admissibles, mitjançant aval bancari o per contracte d'assegurança de caució. L'acreditació de la seva constitució podrà fer-se per mitjans electrònics, informàtics o telemàtics.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15. Notificació de l'adjudicació i formalització del contracte</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1. D’acord amb la previsió de l’article 151 LCSP, l'acte d’adjudicació serà notificat per mitjans electrònics a les empreses licitadores i en el termini màxim de 15 dies es publicarà en el perfil de contractant.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2. En la notificació a l’empresa adjudicatària, l'interessat/da serà convocat/da perquè, en el termini màxim de 15 dies hàbils següents a la seva recepció, formalitzi el contracte. En cas que s’hagi notificat com a adjudicatària una UTE, aquesta s’ha de constituir formalment en unió temporal abans de la formalització del contracte. D’acord amb l’article 153.4 LCSP, si per causes imputables a l’empresa adjudicatària no s'hagués formalitzat el contracte dins del termini assenyalat s’entendrà que l’empresa adjudicatària retira la seva oferta, procedint a exigir-li l’import del 3% del pressupost base de licitació, IVA exclòs, en concepte de penalitat i l’Ajuntament sol·licitarà la documentació al següent empresa licitadora per l’ordre en què hagin quedat classificades les ofertes.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3. El contracte es perfeccionarà amb la seva formalització en document administratiu, que serà títol suficient per accedir a qualsevol registre públic. Això no obstant, podrà elevar-se a escriptura pública si ho sol·licita l’empresa adjudicatària, i les despeses derivades del seu atorgament aniran al seu càrrec.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4. La formalització del contracte i el document contractual es publicaran en el perfil de contractant en un termini no superior a 15 dies des del perfeccionament del contracte.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16. Execució del contracte</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1. D'acord amb la previsió de l'article 237 LCSP, l'execució del contracte s'iniciarà amb l'acta de comprovació de replanteig.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2. L'acta de comprovació del replanteig, que forma part integrant del contracte, s'efectuarà dins del termini de 30 dies hàbils des de la data de la formalització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Abans de l’inici del contracte l’empresa contractista ha d’haver lliurat a la persona directora facultativa de l’obra, responsable de la coordinació empresarial en prevenció de riscos laborals, per donar compliment al RD 171/2004, que desenvolupa l’article 24 de la Llei 31/1995.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No es podrà iniciar el contracte si no s’ha lliurat aquesta informació, incorrent l’empresa contractista en responsabilitat contractual.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 xml:space="preserve">Clàusula 17. Abonaments a l’empresa contractista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1. D’acord amb l’article 102 LCSP, el preu retribueix la prestació realitzada i inclou l’IVA que s’indicarà com a partida independent. El preu es determinarà en euros. El sistema de determinació del preu del contracte es fixa a partir de la suma dels costos de les prestacions següents: costos directes (PEM) i costos indirectes (BI i DG). La tramitació corresponent per a l'abonament de les prestacions a l'empresa contractista s'efectuarà de forma general seguint les prescripcions dels articles 198 i 199 LCSP.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2. La persona directora facultativa expedirà les certificacions amb una periodicitat mensual.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3. Les relacions valorades o les valoracions, redactades per la persona directora de l'obra, en el primer cas i dels treballs, en el segon, juntament amb les certificacions, seran trameses a l’empresa contractista per a la seva conformitat o observacions i per a la presentació de la corresponent factura per l'import de la certificació en un termini màxim de deu dies hàbils. Transcorregut aquest termini, els documents es consideraran acceptats per l’empresa contractista, als efectes de la seva tramitació.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4. L’empresa contractista haurà d’incloure, en la/es factura/es que presenti, les següents dades especificades en la capçalera del present plec: - Codi de contracte. - Òrgan de contractació. - Departament econòmic. - Departament destinatari.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5. L’empresa contractista podrà sol·licitar abonaments a compte per les operacions preparatòries realitzades, amb l’abast que s’assenyala en el projecte, fins al 75 per 100 del valor real de les esmentades operacions, assegurant els pagaments mitjançant la prestació de les corresponents garanties, pel seu import, en metàl·lic o aval, pel 100% dels abonaments autoritzats. Aquesta garantia serà tornada o cancel·lada a mesura que es vagin efectuant les deduccions pel reintegrament dels abonaments a compte percebuts.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18. Revisió de preus</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D'acord amb la previsió de l'article 103 LCSP, en aquest contracte no es podrà revisar el preu.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19. Direcció i inspecció de l’execució del contracte</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1. L'Ajuntament designarà una persona directora facultativa de l'obra, amb titulació adequada i suficient, entre el personal tècnic de la Corporació o aliè que d’acord amb les indicacions de l’article 62.3 LCSP exercirà les facultats de responsable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2. La persona directora facultativa és la responsable de la direcció de l'obra, amb independència que compti amb persones col·laboradores, i assumeix davant la Corporació la responsabilitat final de l'execució del projecte, sense perjudici del previst a la clàusula següent.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3. Si escau, l’Ajuntament designarà una persona tècnica competent, que s’integrarà dins la direcció facultativa i que assumirà les funcions previstes a l’article 9 del Reial Decret 1627/1997, de 24 d’octubre, corresponents al coordinador en matèria de seguretat i salut durant l’execució de les obres.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4. Serà obligatori portar un llibre d’ordres, en el qual la persona directora facultativa o la persona col·laboradora han de registrar les assistències, les ordres que es dictin i les incidències que es produeixin en el desenvolupament de les obres. S’obrirà amb la data de l’acta de comprovació del replanteig o d’inici d’obres i es tancarà amb la de l’acta formal de recepció positiva de les obres.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5. Serà obligatori portar un llibre d’incidències, que restarà en mans de la direcció facultativa, o de la persona coordinadora si escau, i que haurà de mantenir-se sempre a l’obra, amb la finalitat de control i seguiment del pla de seguretat i salut en les obres. Les anotacions s’efectuaran per les persones a què es refereix l’article 13 del Reial Decret 1627/1997, de 24 d’octubre.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6. L’empresa contractista haurà d’obtenir un Llibre de Subcontractació habilitat conforme allò disposat en el Reial Decret 1109/2007, de 24 d’agost, al qual hi tindran accés l'Ajuntament, la direcció facultativa, la persona responsable del contracte, la persona coordinadora de seguretat i salut en fase d'execució de l'obra, les empreses i les persones treballadores autònoms intervinents a l'obra, el personal tècnic i delegats de prevenció, l'Autoritat laboral i els representants dels treballadors de les diferents empreses que intervinguin en l'execució de l'obra. El llibre haurà de mantenir-se sempre a l’obra.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7. L’administració contractant també tindrà la facultat de supervisar, durant tota l’execució del contracte, que el contracte s’executi amb el màxim respecte al medi ambient afectat, d’acord amb les obligacions i exigències contingudes al present plec.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 xml:space="preserve">Clàusula 20. Condicions especials d’execució i obligacions de l’empresa contractista.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1. Condicions especials d’execució: D'acord amb l'article 202 LCSP, s'estableixen les següents condicions especials d'execució: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1.1 De caràcter social: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1.1.1 El pagament del preu a les empreses subcontractades. Quan una empresa subcontractista al·legui morositat de l'empresa contractista en el pagament del preu que li correspongui per la prestació realitzada, segons les obligacions de pagament del preu establertes a la Llei 3/2004, de 29 de desembre, de lluita contra la morositat en les operacions comercials, s'estableix com a obligació contractual entre les parts, que l'òrgan de contractació pagui directament a l'empresa subcontractista. Davant el requeriment d'una empresa subcontractista, l'òrgan de contractació donarà audiència a l'empresa contractista perquè en el termini màxim de deu dies al·legui el que cregui convenient. Si no justifica l'impagament del preu, l'òrgan de contractació farà el pagament directament a l'empresa subcontractista amb detracció del preu a l'empresa contractista principal i amb efectes deslliuradors.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1.1.2 L'acreditació de pagament en termini de pagament a les empreses subcontractades. D'acord amb la previsió de la clàusula 20, l'empresa contractista ha de presentar la documentació que justifiqui el compliment efectiu dels terminis d'abonament a les empreses subcontractistes, quan sigui requerida pel responsable del contracte i, en tot cas, una vegada finalitzada la prestació.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2. Condicions d’execució generals: L’empresa contractista quedarà vinculada per l’oferta que hagi presentat.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3. Obligacions de l’empresa contractista: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3.1. A més de les obligacions establertes en LCSP, el contractista està obligat 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 Especificar les persones concretes que executaran les prestacions i acreditar la seva afiliació i situació d'alta a la Seguretat Social, prèviament a l'inici de l'execució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b) Facilitar la informació que s’estableix a la Llei 19/2013, de 9 de desembre, de transparència, accés a la informació pública, i bon govern.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c) Designar una persona responsable de la bona marxa dels treballs i el comportament del personal; també ha de fer d'enllaç amb els corresponents serveis municipals i el responsable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 Fer una correcta gestió ambiental del seu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 Guardar reserva respecte de les dades o antecedents que no siguin públics o notoris i que estiguin relacionats amb l’objecte del contracte, dels que hagi tingut coneixement amb ocasió del contracte. L’empresa adjudicatària i el seu personal hauran de respectar, en tot cas, les prescripcions de la Llei Orgànica 15/1999, de 13 de desembre, de Protecció de Dades de Caràcter Personal i normes que la desenvolupin i del text refós de la Llei de Contractes del Sector Públic.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 partir del 25/05/2018 també s’haurà de complir el que regula el Reglament General de Protecció de Dades, data en què serà exigible aquesta norma. L’empresa contractista tindrà la consideració d’encarregada del tractament i se sotmetrà en cada moment a les instruccions municipals en matèria de mesures de seguretat.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 aquests efectes, a banda de les prescripcions establertes, en el seu cas, en el Plec de prescripcions tècniques particulars, l’empresa adjudicatària també haurà de: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Mantenir la confidencialitat de les dades de caràcter personal a què tingui accés o hagi elaborat per raó de l’execució del contracte i, a tal efecte, l’empresa adjudicatària manifesta que té implantades i/o adoptarà abans de l’inici del contracte les mesures de tipus tècnic i organitzatiu necessàries per tal de garantir la seguretat i evitar l’alteració, pèrdua, tractament o accés no autoritzat, en atenció a l’estat de la tecnologia, la naturalesa de les dades emmagatzemades i els riscos a què estiguin exposades, i en estricte compliment de la normativa vigent en matèria de protecció de dades de caràcter personal.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Aquestes mesures de seguretat implantades per l’empresa adjudicatària són les corresponents al nivell requerit bàsic, i són d'aplicació als fitxers, centres de tractament, locals, equips, sistemes, programes i persones que intervinguin en el tractament de les dades en els termes que estableix aquell reglament.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Tractar les dades de caràcter personal únicament conforme a les instruccions que a l’efecte li trameti l’Ajuntament i de forma confidencial i reservada, no podent ser objecte de cessió, difusió, publicació o utilització per a finalitats diferents de les establertes en aquest plec. Aquesta obligació seguirà vigent un cop el contracte s’hagi extingit, per finalització del seu termini o objecte, per resolució o qualsevol altra causa legalment admesa o establerta en aquest plec.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Tornar a l’Ajuntament, en tots el casos d’extinció contractual, les dades de caràcter personal, i també qualsevol suport o document en què consti alguna dada objecte del tractament.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També haurà de guardar la deguda confidencialitat respecte a tota la informació obtinguda i documentació elaborada per raó de l’execució del contracte i aquesta documentació no podà ser reproduïda, cedida, difosa, publicada o utilitzada per a finalitats diferents de les establertes en aquest plec, fins i tot un cop extingit 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f) Lliurar tota la documentació que en qualsevol moment de la vigència del contracte, i en tot cas anualment, li sigui requerida pel responsable del contracte respecte l’efectiu compliment de les obligacions i compromisos assumits per l'empresa pel que fa a la Legislació d’Integració de persones amb discapacitat, la contractació amb particulars dificultats d'inserció al mercat laboral, i la subcontractació de Centres Especials de Treball i/o Empreses d'Inserció, i els requisits i obligacions contractuals ambientals que s’estableixin als plecs.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g) Acreditar la contractació d'una pòlissa d'assegurança de responsabilitat civil per un import de 150.000 euros, que haurà de presentar en el Registre General d'aquest Ajuntament simultàniament amb la formalització del contracte o amb anterioritat.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h) Comunicar per escrit a l'Ajuntament el/s subcontracte/s que pretengui celebrar, amb indicació de les prestacions a subcontractar, la identitat del/s subcontractista/es i la justificació de la seva aptitud , o en el seu cas classificació, per dur-ne a terme l'execució. Un cop signat/s, haurà d'aportar-lo/s dins dels 15 dies naturals següents a la seva subscripció. L'incompliment d'aquesta obligació pot comportar una penalitat econòmica de fins al 5% del preu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i) Complir amb la normativa general sobre prevenció de riscos laborals.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j) Totes aquelles obligacions que s'hagin establert en aquest plec.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3.2. L’empresa adjudicatària ha de complir, a més, les següents obligacions de tipus tècnic: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 Dur a terme la vigilància i el respecte de les condicions de seguretat, medi ambient i protecció de l'obra, i la resta d’obligacions en matèria de seguretat i salut en el treball, d'acord amb la legislació vigent, i aniran a càrrec seu les despeses corresponents.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b) Realitzar les preses provisionals i les tanques d'obra, i van a càrrec seu les despeses corresponents.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c) Responsabilitzar-se de què les instal·lacions d'aigua, gas i electricitat són executades per instal·ladors autoritzats. A tal fi, cal que acreditin estar en possessió dels corresponents títols expedits per l'Administració competent.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 Col·locar, a càrrec seu, els cartells informatius de l'obra i de desviament de trànsit amb el text i característiques que li indiquin els serveis tècnics municipals.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 Realitzar, amb independència dels assaigs i estudis geotècnics, hidràulics, etc., que puguin aportar-se al projecte, tots els estudis, assaigs i informes que siguin necessaris per a la correcta execució de les obres, que seran de la seva total responsabilitat i al seu càrrec.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f) Responsabilitzar-se de què tots els elements metàl·lics de la instal·lació que estiguin a l'abast tant dels transeünts com del personal que els hagi de manipular es connectin amb presa de terra segons la Instrucció tècnica complementària ITCBT-018 del Reial Decret 842/2002, de 2 d’agost, pel que s’aprova el Reglament Electrotècnic de baixa tensió, i modificacions posteriors.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g) Fer-se càrrec de la redacció de tots els documents (projecte, certificació i butlletins) i tràmits necessaris per a la legalització de les instal·lacions davant els Serveis d'Indústria de la CAIB, i gestionar amb els Serveis d'Enllumenat de l’Ajuntament de Porreres les instàncies de sol·licitud d'aprovació i posada en marxa necessàries. La instal·lació no es considerarà conclosa fins que els esmentats tràmits no estiguin totalment realitzats.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h) Fer una identificació dels aspectes ambientals rellevants a l'obra i una correcta gestió ambiental del seu servei, prenent les mesures necessàries per minimitzar els impactes que aquest pugui ocasionar (com ara els impactes acústics, sobre l'entorn, fer una correcta gestió dels residus i els embalatges i altres mesures que siguin adients a l'objecte del contracte) d'acord amb la legislació vigent.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3.3. L’empresa contractista és responsable de tots els objectes que es trobin o descobreixin durant l'execució de les obres, ha de donar immediatament compte de les troballes a la direcció de l'obra i col·locar-los sota la seva custòdia. Els materials rescatats de l'obra es consideraran propietat de l'Ajuntament i seran traslladats per l’empresa contractista al lloc que determini la Corporació.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21. Modificació del contracte</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D’acord amb les previsions dels articles 203 i següents LCSP, perfeccionat el contracte, l’òrgan de contractació el podrà modificar per les causes que seguidament s’indiquen.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En cap cas l’import total de les modificacions pot incrementar més del 20 % del preu inicial del contracte, tot d’acord amb les previsions de l’article 204 LCSP.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La modificació requerirà informe previ del responsable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Es pot modificar el contracte per les causes imprevistes establertes en l’article 205.2 i 206 LCSP en les condicions i requisits establerts legalment.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El procediment per aquesta modificació requerirà l’audiència al contractista i, si escau, del redactor del projecte o de les especificacions tècniques, i la seva formalització en document administratiu.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22. Recepció i termini de garantia</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La recepció del contracte es realitzarà seguint els tràmits previstos a l'article 243 LCSP.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1. Dins del termini d'un mes següent al lliurament o realització de les obres, s'estendrà acta de recepció formal i positiva si es troben en estat de ser rebudes i a satisfacció de l'Ajuntament. El termini de garantia, és d'un any. Durant aquest termini, l'empresa contractista està obligada a responsabilitzar-se al seu càrrec de la conservació i manteniment de les obres, fins i tot del reg de totes les espècies vegetals i els arbres inclosos a l'obra, sota les instruccions del director facultatiu.</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2. La persona directora facultativa de l’obra redactarà un informe sobre l’estat de les obres dins el termini dels quinze dies naturals anteriors a la finalització del termini de garantia.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23. Subcontractació</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L'empresa adjudicatària pot subcontractar amb tercers la realització parcial de la prestació amb el compliment dels requisits i obligacions establerts als article 215 i 216 LCSP.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L'incompliment d'aquestes estipulacions legals comportarà les conseqüències establertes a l'apartat 3 de l'article 215 LCSP.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L'empresa contractista podrà subcontractar com a màxim un 50% del pressupost net de licitació.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L'empresa contractista està obligada a abonar als subcontractistes el preu pactat en els terminis i condicions que estableix l'article 216 LCSP.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D'acord amb les previsions de l'article 217 es podrà verificar el compliment d'aquesta obligació i serà obligatori en els contractes de valor estimat superior a 5 milions d'euros o subcontractació que representi un import superior a 30% del preu.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Les empreses subcontractistes no han de realitzar operacions financeres en paradisos fiscals considerades delictives,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En cas que els tercers subcontractats tinguin relacions legals amb paradisos fiscals l'empresa adjudicatària ha d'informar d'aquestes relacions a l'òrgan de contractació (que en donarà publicitat en el perfil de contractant) i presentar-li la documentació descriptiva dels moviments financers i tota la informació relativa a aquestes actuacions de les empreses subcontractistes. L'empresa contractista està obligada a abonar a les empreses subcontractistes el preu pactat en un termini que no pot ser més desfavorable que el previst en la llei 3/2004, de 29 de desembre, que estableix les mesures de lluita contra la morositat.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El responsable del contracte podrà requerir durant l'execució del contracte la verificació del pagament del preu a les empreses subcontractistes. Així mateix, acabat el termini d'execució i abans de la liquidació, ha de presentar un document que justifiqui el compliment efectiu dels terminis d'abonament a les empreses subcontractistes.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24. Cessió del contracte</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En el present contracte resta prohibida la cessió.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25. Demora en les prestacions</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1. D’acord amb la previsió de l’article 192, 193 i 238 LCSP, l’empresa contractista està obligada a complir el contracte dins el termini total fixat per a la seva realització, com també dels terminis parcials assenyalats.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2. La constitució en mora de l’empresa contractista no necessitarà intimació prèvia per part de l’Administració.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3. Quan l'empresa contractista, per causes a ella imputables, hagués incorregut en demora respecte al compliment del termini total, l'Administració podrà optar per la resolució del contracte o per la imposició de les penalitzacions diàries en la proporció de 0,60 euros per cada 1.000 euros del preu del contracte (IVA exclòs), tot d'acord amb la previsió de l'article 193.3 LCSP.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4. En la tramitació de l’expedient es donarà audiència a l’empresa contractista perquè pugui formular al·legacions en el termini de cinc dies hàbils i l’òrgan de contractació resoldrà, prèvia emissió dels informes pertinents.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5. Cada vegada que les penalitzacions per demora respecte al compliment del termini total arribin a un múltiple del 5 per 100 del preu del contracte, l’òrgan de contractació podrà resoldre el contracte o acordar-ne la continuïtat amb imposició de noves penalitzacions.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26. Responsabilitat en l’execució del contracte</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L’empresa contractista resta subjecta a les responsabilitats i sancions establertes amb caràcter general en la LCSP i, especialment, les prescrites en article 201 quan a les obligacions socials, ambiental i laborals.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 més es tipifiquen els següents incompliments: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u w:val="single"/>
          <w:lang w:val="ca-ES" w:bidi="ar-SA"/>
        </w:rPr>
        <w:t>a) Incompliments molt greus:</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del termini d'inici de l'execució de les prestacions - L'incompliment de l'execució parcial de les prestacions definides en el contracte quan produeixi un perjudici substancial en l’execució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La paralització durant més d’un dia en l'execució de les prestacions per causes imputables al contractista</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w:t>
      </w:r>
      <w:r>
        <w:rPr>
          <w:rFonts w:cs="Calibri" w:ascii="Times New Roman" w:hAnsi="Times New Roman" w:cstheme="minorHAnsi"/>
          <w:sz w:val="22"/>
          <w:szCs w:val="22"/>
          <w:lang w:val="ca-ES" w:bidi="ar-SA"/>
        </w:rPr>
        <w:t xml:space="preserve">- La resistència als requeriments efectuats per l'Ajuntament, o la seva inobservança, quan produeixi un perjudici que perjudiqui substancialment l’execució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La utilització de sistemes de treball, elements, materials, màquines o personal diferents als previstos en el projecte, en aquest plec i en l’oferta de l’empresa contractista, si escau, quan produeixi un perjudici a l'execució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El falsejament de la informació facilitada per l’empresa contractista als efectes de l'elaboració de la relació valorada o de la valoració i de les certificacions o el falsejament de les prestacions consignades per l’empresa contractista en el document cobrador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de les prescripcions relatives a la subcontractació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molt greu de les obligacions de tipus fiscal, laboral i de seguretat social que es derivin per l'execució del contracte i/o que afectin als drets legals de les persones treballadores que executen 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de les obligacions contractuals essencials previstes en aquest plec.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de les condicions d'execució de caràcter social i ambiental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La reiteració en la comissió de dos o més faltes greus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de les prescripcions sobre senyalització i seguretat de tercers en les obres públiques.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molt greu de les obligacions derivades de la normativa general sobre prevenció de riscos laborals i del Reial decret 1627/1997, de 24 d’octubre, i, en especial, de les del pla de seguretat i salut en les obres, que posi en perill les persones i/o les instal·lacions.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molt greu de les prescripcions del Manual de qualitat de les obres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Les actuacions que, per acció o omissió, generen riscos greus sobre el medi ambient d’acord amb la legislació vigent.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La no presentació dels documents acreditatius de la retribució del personal en el termini indicat pel responsable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Les actuacions que, per acció o omissió, generen riscos greus sobre el medi ambient d'acord amb la legislació vigent.</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w:t>
      </w:r>
      <w:r>
        <w:rPr>
          <w:rFonts w:cs="Calibri" w:ascii="Times New Roman" w:hAnsi="Times New Roman" w:cstheme="minorHAnsi"/>
          <w:sz w:val="22"/>
          <w:szCs w:val="22"/>
          <w:lang w:val="ca-ES" w:bidi="ar-SA"/>
        </w:rPr>
        <w:t xml:space="preserve">- Totes aquelles que s'hagin qualificat com a tal en aquest plec.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u w:val="single"/>
          <w:lang w:val="ca-ES" w:bidi="ar-SA"/>
        </w:rPr>
        <w:t>b) Incompliments greus</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La resistència als requeriments efectuats per l'Administració, o la seva inobservança que perjudiqui l’execució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de l'execució parcial de les prestacions definides en el contracte que no constitueixi falta molt greu.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La utilització de sistemes de treball, elements, materials, màquines o personal diferents als previstos en el projecte, en els plecs i en l’oferta de l’empresa contractista, si escau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greu de les obligacions de tipus fiscal, laboral i de seguretat social que es derivin per l'execució del contracte que afectin als drets legals de les persones treballadores que executen el contracte i no concorrin les circumstàncies com a falta molt greu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La reiteració en la comissió de dos o més faltes lleus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o compliment defectuós de les obligacions i/o condicions d’execució del contracte establertes en aquest plec i en el plec de condicions tècniques, quan no constitueixi falta molt greu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de les prescripcions municipals sobre comunicació de les obres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que no constitueixi falta molt greu, de les obligacions derivades de la normativa general sobre prevenció de riscos laborals i del Reial decret 1627/1997, de 24 d’octubre, i, en especial, de les del pla de seguretat i salut en les obres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que no constitueixi incompliment molt greu, de les prescripcions del Manual de qualitat de les obres.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que no constitueixi incompliment molt greu, de les obligacions derivades de la normativa general sobre prevenció de riscos laborals.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de les condicions especials d'execució establertes en aquest plec, quan no se'ls hi hagi atribuït el caràcter d'obligacions contractuals essencials.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Totes aquelles que s'hagin qualificat com a tal en aquest plec.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u w:val="single"/>
          <w:lang w:val="ca-ES" w:bidi="ar-SA"/>
        </w:rPr>
        <w:t>c) Incompliments lleus:</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de l'execució parcial de les prestacions definides en el contracte que no constitueixi falta molt greu o greu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L'ocupació indeguda d'espais de domini públic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o compliment defectuós de les obligacions i/o condicions d’execució del contracte establertes en aquest plec i en el plec de condicions tècniques, quan no constitueixi incompliment molt greu o greu.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de les prescripcions del Manual de qualitat de les obres que no comporti riscos per a les persones i/o els béns.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L’incompliment de les obligacions de caràcter formal o documental exigides en la normativa de prevenció de riscos laborals i que no estiguin tipificades com a greus o molt greus.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L’ocupació temporal d’espais de domini públic amb material d’obra que estigui fora de l’àmbit del projecte i del Pla de seguretat i salut.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Totes aquelles que s'hagin qualificat com a tal en aquest plec. </w:t>
      </w:r>
    </w:p>
    <w:p>
      <w:pPr>
        <w:pStyle w:val="Normal"/>
        <w:jc w:val="both"/>
        <w:rPr>
          <w:rFonts w:ascii="Times New Roman" w:hAnsi="Times New Roman" w:cs="Calibri" w:cstheme="minorHAnsi"/>
          <w:sz w:val="22"/>
          <w:szCs w:val="22"/>
          <w:lang w:val="ca-ES" w:bidi="ar-SA"/>
        </w:rPr>
      </w:pPr>
      <w:r>
        <w:rPr>
          <w:rFonts w:cs="Calibri" w:cstheme="minorHAnsi" w:ascii="Times New Roman" w:hAnsi="Times New Roman"/>
          <w:sz w:val="22"/>
          <w:szCs w:val="22"/>
          <w:lang w:val="ca-ES" w:bidi="ar-SA"/>
        </w:rPr>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w:t>
      </w:r>
      <w:r>
        <w:rPr>
          <w:rFonts w:cs="Calibri" w:ascii="Times New Roman" w:hAnsi="Times New Roman" w:cstheme="minorHAnsi"/>
          <w:b/>
          <w:sz w:val="22"/>
          <w:szCs w:val="22"/>
          <w:u w:val="single"/>
          <w:lang w:val="ca-ES" w:bidi="ar-SA"/>
        </w:rPr>
        <w:t>Penalitats contractuals</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Independentment del rescabalament per danys i perjudicis, en cas d'incompliment que no produeixi resolució del contracte, l'Ajuntament pot aplicar les penalitats següents, graduades en atenció al grau de perjudici, perillositat i/o reiteració: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 Incompliments molt greus: multa de fins a un 10 per 100 del preu del contracte, entès com a import d'adjudicació o del pressupost base de licitació, quan el preu es determini en funció de preus unitaris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b) Incompliments greus: multa de fins a un 6 per 100 del preu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c) Incompliments lleus: multa de fins a un 3 per 100 del preu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En cas que l'empresa adjudicatària subcontracti part de l'execució del contracte sense donar compliment a l'obligació legal de la seva comunicació a l'Ajuntament s'imposarà al contractista una penalitat de fins a un 50 % de l'import del subcontracte o es podrà resoldre el contracte si comporta incompliment de l'obligació principal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En la tramitació de l'expedient, es donarà audiència al contractista perquè pugui formular al·legacions dins un termini de cinc dies hàbils i l'òrgan de contractació resoldrà, prèvia l'emissió dels informes pertinents.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w:t>
      </w:r>
      <w:r>
        <w:rPr>
          <w:rFonts w:cs="Calibri" w:ascii="Times New Roman" w:hAnsi="Times New Roman" w:cstheme="minorHAnsi"/>
          <w:b/>
          <w:sz w:val="22"/>
          <w:szCs w:val="22"/>
          <w:u w:val="single"/>
          <w:lang w:val="ca-ES" w:bidi="ar-SA"/>
        </w:rPr>
        <w:t>Cobrament de les penalitzacions</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L'import de les penalitzacions pot fer-se efectiu deduint-lo en el/s document/s comptable/s de reconeixement de l'obligació, sense perjudici que la garantia respongui de l'efectivitat d'aquelles en els termes legalment previstos.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L’Ajuntament podrà aplicar l’import o retardar el pagament de les factures, totalment o parcialment, en compensació de deutes del contractista, per raó del contracte i amb independència dels danys i perjudicis que pugui reclamar.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El termini per a imposar la corresponent penalitat o sanció contractual serà de tres mesos a comptar des de la data d’incoació del corresponent expedient.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En virtut de les prerrogatives establertes als articles 190 i 196 de la LCSP, l’òrgan de contractació pot –un cop escoltada l’empresa contractista- declarar la responsabilitat causada a tercers o al propi Ajuntament que li sigui imputable arran de l’execució del contracte, determinar l’import a què ha de fer front en concepte d’indemnització de danys i perjudicis i procedir a l'execució total o parcial de la garantia definitiva constituïda i, si s'escau, a fer efectiu l'import restant à càrrec de l'assegurança de responsabilitat civil exigida en aquest plec i a iniciar, si escau, el corresponent procediment de rescabalament a més a més, d'aplicar la penalitat corresponent.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27. Resolució del contracte</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1. El present contracte podrà ser resolt per qualsevol de les causes previstes a l'article 211 i 245 LCSP.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2. Altres causes específiques de resolució a més de les establertes en el clausulat d'aquest PCAP són: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 La no presentació del Pla de seguretat i salut en les obres dins del termini establert.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b) L’ incompliment de les condicions ambientals substancials establertes en aquest plec i en el PPT.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c) L’incompliment de les clàusules essencials del contracte incloent les condicions especials d'execució quan aquest incompliment hagi estat qualificat de falta molt greu i concorre dol, culpa o negligència de l'empresa i sempre que hagi donat lloc a la imposició de penalitats o a la indemnització de danys i perjudicis.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 La situació de l’empresa contractista durant l’execució del contracte en causa legal de prohibició de contractar.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 L'incompliment reiterat de qualsevol de les condicions especials d'execució establertes en aquest plec que no tinguin caràcter d'obligació contractual essencial.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f) No haver guardat la deguda reserva respecte a les dades o antecedents que no siguin públics o notoris i que estiguin relacionats amb l'objecte del contracte, dels que ha tingut coneixement amb ocasió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g) L'incompliment de l'execució parcial de les prestacions definides en el contracte quan produeixi un perjudici molt greu.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h) Totes aquelles causes que s'hagin establert en aquest plec.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28. Recursos legals de les empreses licitadores</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1. Els anuncis de licitació, els plecs i els documents contractuals que estableixin les condicions que han de regir la contractació; els actes de tràmit que decideixin directament o indirectament sobre l’adjudicació, determinin la impossibilitat de continuar el procediment o produeixin indefensió o perjudici irreparable a drets o interessos legítims i els acords d’adjudicació d’aquest contracte són susceptibles de recurs potestatiu de reposició davant l'òrgan que l'ha adoptat, en el termini d'un mes comptat a partir del dia següent al de la recepció de la notificació, o es pot interposar directament recurs contenciós administratiu davant el Jutjat Contenciós Administratiu de Palma, en el termini de dos mesos comptats des del dia següent al de la recepció d'aquesta notificació.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Contra la desestimació tàcita del recurs potestatiu de reposició, que s'entendrà produïda un cop transcorregut un mes comptat des del dia següent al de la seva interposició sense que s'hagi notificat resolució expressa, es pot interposar recurs contenciós administratiu davant el Jutjat Contenciós Administratiu de Palma. També es pot interposar qualsevol altre recurs que es consideri convenient.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2. Contra els actes que adopti l'òrgan de contractació en relació amb els efectes, compliment i extinció d'aquest contracte que no siguin susceptibles de recurs especial en matèria de contractació, procedirà la interposició del recurs administratiu ordinari que correspongui d'acord amb el que estableix la Llei 39/2015, d’1 d’octubre, i la resta de legislació bàsica del procediment administratiu comú; o del recurs contenciós administratiu, de conformitat amb el que disposa la Llei 29/1998, de 13 de juliol, reguladora de la jurisdicció contenciosa administrativa.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Clàusula 29. Integritat i conflicte d’interessos.</w:t>
      </w:r>
      <w:r>
        <w:rPr>
          <w:rFonts w:cs="Calibri" w:ascii="Times New Roman" w:hAnsi="Times New Roman" w:cstheme="minorHAnsi"/>
          <w:sz w:val="22"/>
          <w:szCs w:val="22"/>
          <w:lang w:val="ca-ES" w:bidi="ar-SA"/>
        </w:rPr>
        <w:t xml:space="preserve"> </w:t>
      </w:r>
      <w:r>
        <w:rPr>
          <w:rFonts w:cs="Calibri" w:ascii="Times New Roman" w:hAnsi="Times New Roman" w:cstheme="minorHAnsi"/>
          <w:b/>
          <w:sz w:val="22"/>
          <w:szCs w:val="22"/>
          <w:lang w:val="ca-ES" w:bidi="ar-SA"/>
        </w:rPr>
        <w:t>Obligacions en matèria de transparència i accés a la informació pública</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u w:val="single"/>
          <w:lang w:val="ca-ES" w:bidi="ar-SA"/>
        </w:rPr>
        <w:t>Dret d’accés a la informació pública</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En compliment de les obligacions de transparència a les quals resta sotmesa, l’empresa contractista es compromet a facilitar, en el termini i en les condicions que s’estableixi en cada requeriment, aquella informació que li sigui requerida per tal de fer efectiu el dret d’accés exercit pels ciutadans, en relació a la prestació contractada.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u w:val="single"/>
          <w:lang w:val="ca-ES" w:bidi="ar-SA"/>
        </w:rPr>
        <w:t>Qualitat dels serveis públics</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De conformitat amb allò establert als articles 1.1 i 64 de la LCSP, les empreses licitadores i contractistes assumeixen les obligacions següents: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 respectar els principis d’igualtat, lliure concurrència, transparència i integritat.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b) No sol·licitar, directament o indirectament, que un càrrec o empleat públic influeixi en l’adjudicació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c) Respectar els principis de lliure mercat i de concurrència competitiva, i abstenir-se de realitzar conductes que tinguin per objecte o puguin produir l’efecte d’impedir, restringir o falsejar la competència, com per exemple els comportaments col·lusoris o de competència fraudulenta (ofertes de resguard, eliminació d’ofertes, assignació de mercats, rotació d’ofertes, etc.).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 Denunciar a l'òrgan de contractació, qualsevol acte, conducta o situació irregular dels quals tingués coneixement que es puguin presentar en els processos de contractació pública o durant l’execució dels contractes, especialment aquells dirigits a les finalitats esmentades en els apartats anteriors.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 Comunicar immediatament a l’òrgan de contractació les possibles situacions de conflicte d’interessos, aparent o real del qual tinguessin coneixement en l’àmbit del procés de contractació.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f) No oferir ni facilitar a càrrecs o empleats públics avantatges personals o materials, ni per a ells mateixos ni per a persones vinculades amb el seu entorn familiar o social, incloent els del cònjuge o persona amb qui convisqui en anàloga relació d’afectivitat, els familiars dins del quart grau de consanguinitat o segon grau d’afinitat.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g) Observar els principis, les normes i els cànons ètics propis de les activitats, els oficis i/o les professions corresponents a les prestacions objecte dels contractes.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h) No realitzar accions que posin en risc l’interès públic.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i) Respectar els acords i les normes de confidencialitat.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j) Col·laborar amb l’òrgan de contractació en les actuacions que aquest realitzi per al seguiment i/o l’avaluació del compliment del contracte, particularment facilitant la informació que li sigui sol·licitada per a aquestes finalitats i que la legislació de transparència i els contractes del sector públic imposen als adjudicataris en relació amb l’Administració o administracions de referència, sens perjudici del compliment de les obligacions de transparència que els pertoquin de forma directa per previsió legal.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k) Aplicar la màxima diligència en el coneixement, foment i compliment de la legalitat vigent.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 Garantir el principi d’indemnitat als denunciants d’irregularitats.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u w:val="single"/>
          <w:lang w:val="ca-ES" w:bidi="ar-SA"/>
        </w:rPr>
        <w:t>Conseqüències de l’incompliment</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L’incompliment per les empreses licitadores de les regles de conducta definides en aquesta clàusula pot derivar en causa de prohibició de contractar si concorren els requisits de l’article 71 LCSP. En relació amb l’empresa contractista i les empreses subcontractistes i proveïdores i mitjans auxiliars, les regles de conducta definides en aquesta clàusula són obligacions contractuals essencials i la seva infracció es qualifica com a incompliment molt greu si concorre dol, culpa o negligència de l’empresa, amb imposició de penalitats, segons la previsió de l’article 192.1 de la LCSP o la resolució del contracte, d’acord amb el que preveu l’article 211.1.f) de la LCSP i eventual determinació de causa de prohibició de contractar segons la previsió de l’article 71.2.c).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Porreres, a 25 de juliol de 2018</w:t>
      </w:r>
    </w:p>
    <w:p>
      <w:pPr>
        <w:pStyle w:val="Normal"/>
        <w:jc w:val="both"/>
        <w:rPr>
          <w:rFonts w:ascii="Times New Roman" w:hAnsi="Times New Roman" w:cs="Calibri" w:cstheme="minorHAnsi"/>
          <w:sz w:val="22"/>
          <w:szCs w:val="22"/>
          <w:lang w:val="ca-ES" w:bidi="ar-SA"/>
        </w:rPr>
      </w:pPr>
      <w:r>
        <w:rPr>
          <w:rFonts w:cs="Calibri" w:cstheme="minorHAnsi" w:ascii="Times New Roman" w:hAnsi="Times New Roman"/>
          <w:sz w:val="22"/>
          <w:szCs w:val="22"/>
          <w:lang w:val="ca-ES" w:bidi="ar-SA"/>
        </w:rPr>
        <w:drawing>
          <wp:anchor behindDoc="0" distT="0" distB="0" distL="114935" distR="114935" simplePos="0" locked="0" layoutInCell="1" allowOverlap="1" relativeHeight="36">
            <wp:simplePos x="0" y="0"/>
            <wp:positionH relativeFrom="column">
              <wp:posOffset>1579880</wp:posOffset>
            </wp:positionH>
            <wp:positionV relativeFrom="paragraph">
              <wp:posOffset>-28575</wp:posOffset>
            </wp:positionV>
            <wp:extent cx="1087120" cy="1064260"/>
            <wp:effectExtent l="0" t="0" r="0" b="0"/>
            <wp:wrapNone/>
            <wp:docPr id="5"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1" descr=""/>
                    <pic:cNvPicPr>
                      <a:picLocks noChangeAspect="1" noChangeArrowheads="1"/>
                    </pic:cNvPicPr>
                  </pic:nvPicPr>
                  <pic:blipFill>
                    <a:blip r:embed="rId8"/>
                    <a:stretch>
                      <a:fillRect/>
                    </a:stretch>
                  </pic:blipFill>
                  <pic:spPr bwMode="auto">
                    <a:xfrm>
                      <a:off x="0" y="0"/>
                      <a:ext cx="1087120" cy="1064260"/>
                    </a:xfrm>
                    <a:prstGeom prst="rect">
                      <a:avLst/>
                    </a:prstGeom>
                    <a:noFill/>
                    <a:ln w="9525">
                      <a:noFill/>
                      <a:miter lim="800000"/>
                      <a:headEnd/>
                      <a:tailEnd/>
                    </a:ln>
                  </pic:spPr>
                </pic:pic>
              </a:graphicData>
            </a:graphic>
          </wp:anchor>
        </w:drawing>
      </w:r>
    </w:p>
    <w:p>
      <w:pPr>
        <w:pStyle w:val="Normal"/>
        <w:jc w:val="both"/>
        <w:rPr>
          <w:rFonts w:cs="Calibri" w:cstheme="minorHAnsi"/>
        </w:rPr>
      </w:pPr>
      <w:r>
        <w:rPr>
          <w:rFonts w:cs="Calibri" w:cstheme="minorHAnsi"/>
        </w:rPr>
      </w:r>
    </w:p>
    <w:p>
      <w:pPr>
        <w:pStyle w:val="Normal"/>
        <w:jc w:val="both"/>
        <w:rPr>
          <w:rFonts w:ascii="Times New Roman" w:hAnsi="Times New Roman" w:cs="Calibri" w:cstheme="minorHAnsi"/>
          <w:b/>
          <w:b/>
          <w:sz w:val="22"/>
          <w:szCs w:val="22"/>
          <w:lang w:val="ca-ES" w:bidi="ar-SA"/>
        </w:rPr>
      </w:pPr>
      <w:r>
        <w:rPr>
          <w:rFonts w:cs="Calibri" w:cstheme="minorHAnsi" w:ascii="Times New Roman" w:hAnsi="Times New Roman"/>
          <w:b/>
          <w:sz w:val="22"/>
          <w:szCs w:val="22"/>
          <w:lang w:val="ca-ES" w:bidi="ar-SA"/>
        </w:rPr>
      </w:r>
    </w:p>
    <w:p>
      <w:pPr>
        <w:pStyle w:val="Normal"/>
        <w:jc w:val="both"/>
        <w:rPr>
          <w:rFonts w:ascii="Times New Roman" w:hAnsi="Times New Roman" w:cs="Calibri" w:cstheme="minorHAnsi"/>
          <w:b/>
          <w:b/>
          <w:sz w:val="22"/>
          <w:szCs w:val="22"/>
          <w:lang w:val="ca-ES" w:bidi="ar-SA"/>
        </w:rPr>
      </w:pPr>
      <w:r>
        <w:rPr>
          <w:rFonts w:cs="Calibri" w:cstheme="minorHAnsi" w:ascii="Times New Roman" w:hAnsi="Times New Roman"/>
          <w:b/>
          <w:sz w:val="22"/>
          <w:szCs w:val="22"/>
          <w:lang w:val="ca-ES" w:bidi="ar-SA"/>
        </w:rPr>
      </w:r>
    </w:p>
    <w:p>
      <w:pPr>
        <w:pStyle w:val="Normal"/>
        <w:jc w:val="both"/>
        <w:rPr>
          <w:rFonts w:ascii="Times New Roman" w:hAnsi="Times New Roman" w:cs="Calibri" w:cstheme="minorHAnsi"/>
          <w:b/>
          <w:b/>
          <w:sz w:val="22"/>
          <w:szCs w:val="22"/>
          <w:lang w:val="ca-ES" w:bidi="ar-SA"/>
        </w:rPr>
      </w:pPr>
      <w:r>
        <w:rPr>
          <w:rFonts w:cs="Calibri" w:cstheme="minorHAnsi" w:ascii="Times New Roman" w:hAnsi="Times New Roman"/>
          <w:b/>
          <w:sz w:val="22"/>
          <w:szCs w:val="22"/>
          <w:lang w:val="ca-ES" w:bidi="ar-SA"/>
        </w:rPr>
      </w:r>
    </w:p>
    <w:p>
      <w:pPr>
        <w:pStyle w:val="Normal"/>
        <w:jc w:val="both"/>
        <w:rPr>
          <w:rFonts w:ascii="Times New Roman" w:hAnsi="Times New Roman" w:cs="Calibri" w:cstheme="minorHAnsi"/>
          <w:b/>
          <w:b/>
          <w:sz w:val="22"/>
          <w:szCs w:val="22"/>
          <w:lang w:val="ca-ES" w:bidi="ar-SA"/>
        </w:rPr>
      </w:pPr>
      <w:r>
        <w:rPr>
          <w:rFonts w:cs="Calibri" w:cstheme="minorHAnsi" w:ascii="Times New Roman" w:hAnsi="Times New Roman"/>
          <w:b/>
          <w:sz w:val="22"/>
          <w:szCs w:val="22"/>
          <w:lang w:val="ca-ES" w:bidi="ar-SA"/>
        </w:rPr>
      </w:r>
    </w:p>
    <w:p>
      <w:pPr>
        <w:pStyle w:val="Normal"/>
        <w:jc w:val="both"/>
        <w:rPr>
          <w:rFonts w:cs="Calibri" w:cstheme="minorHAnsi"/>
          <w:b/>
          <w:b/>
        </w:rPr>
      </w:pPr>
      <w:r>
        <w:rPr>
          <w:rFonts w:cs="Calibri" w:cstheme="minorHAnsi"/>
          <w:b/>
        </w:rPr>
      </w:r>
      <w:r>
        <w:br w:type="page"/>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 xml:space="preserve">ANNEX 1: MODEL DE DECLARACIÓ RESPONSABLE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Qui sotasigna el/la senyor/a .............................................., amb DNI/NIE núm. ............................., en nom propi / en qualitat de representant legal de la persona física/jurídica ........................................................................, amb NIF ........................................, amb l’adreça de correu electrònic següent per rebre les comunicacions electròniques (@) ..................................... i als efectes de licitar en el procediment d'adjudicació del contracte núm. 2/2018, que té per objecte l’execució de les obres del Projecte d’execució de vial de connexió, entre el Carrer de la Santa Creu (Carretera a Montuïri, Ma-5030a) i el Carrer Pont.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 xml:space="preserve">DECLARA SOTA LA SEVA RESPONSABILITAT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1 Que ostenta la representació de l’empresa licitadora que presenta l’oferta i que l’empresa licitadora que representa compleix amb l’adequada solvència econòmica, financera i tècnica amb la classificació empresarial corresponent es basa en les capacitats d’altres entitats per acreditar la solvència necessària per subscriure aquest contracte </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0" w:name="__Fieldmark__489_964315379"/>
      <w:bookmarkStart w:id="1" w:name="__Fieldmark__564_1476254998"/>
      <w:bookmarkStart w:id="2" w:name="__Fieldmark__911_670601207"/>
      <w:bookmarkStart w:id="3" w:name="__Fieldmark__489_964315379"/>
      <w:bookmarkStart w:id="4" w:name="__Fieldmark__489_964315379"/>
      <w:bookmarkEnd w:id="1"/>
      <w:bookmarkEnd w:id="2"/>
      <w:bookmarkEnd w:id="4"/>
      <w:r>
        <w:rPr/>
      </w:r>
      <w:r>
        <w:fldChar w:fldCharType="end"/>
      </w:r>
      <w:r>
        <w:rPr>
          <w:rFonts w:eastAsia="Times New Roman" w:cs="Calibri" w:ascii="Times New Roman" w:hAnsi="Times New Roman" w:cstheme="minorHAnsi"/>
          <w:b/>
          <w:sz w:val="22"/>
          <w:szCs w:val="22"/>
          <w:lang w:val="ca-ES" w:eastAsia="es-ES" w:bidi="ar-SA"/>
        </w:rPr>
        <w:t xml:space="preserve"> </w:t>
      </w:r>
      <w:r>
        <w:rPr>
          <w:rFonts w:eastAsia="Times New Roman" w:cs="Calibri" w:ascii="Times New Roman" w:hAnsi="Times New Roman" w:cstheme="minorHAnsi"/>
          <w:sz w:val="22"/>
          <w:szCs w:val="22"/>
          <w:lang w:val="ca-ES" w:eastAsia="es-ES" w:bidi="ar-SA"/>
        </w:rPr>
        <w:t>e</w:t>
      </w:r>
      <w:r>
        <w:rPr>
          <w:rFonts w:cs="Calibri" w:ascii="Times New Roman" w:hAnsi="Times New Roman" w:cstheme="minorHAnsi"/>
          <w:sz w:val="22"/>
          <w:szCs w:val="22"/>
          <w:lang w:val="ca-ES" w:bidi="ar-SA"/>
        </w:rPr>
        <w:t xml:space="preserve">stà en possessió de les autoritzacions necessàries per a exercir l’activitat. </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5" w:name="__Fieldmark__503_964315379"/>
      <w:bookmarkStart w:id="6" w:name="__Fieldmark__575_1476254998"/>
      <w:bookmarkStart w:id="7" w:name="__Fieldmark__918_670601207"/>
      <w:bookmarkStart w:id="8" w:name="__Fieldmark__503_964315379"/>
      <w:bookmarkStart w:id="9" w:name="__Fieldmark__503_964315379"/>
      <w:bookmarkEnd w:id="6"/>
      <w:bookmarkEnd w:id="7"/>
      <w:bookmarkEnd w:id="9"/>
      <w:r>
        <w:rPr/>
      </w:r>
      <w:r>
        <w:fldChar w:fldCharType="end"/>
      </w:r>
      <w:r>
        <w:rPr>
          <w:rFonts w:eastAsia="Times New Roman" w:cs="Calibri" w:ascii="Times New Roman" w:hAnsi="Times New Roman" w:cstheme="minorHAnsi"/>
          <w:b/>
          <w:sz w:val="22"/>
          <w:szCs w:val="22"/>
          <w:lang w:val="ca-ES" w:eastAsia="es-ES" w:bidi="ar-SA"/>
        </w:rPr>
        <w:t xml:space="preserve"> </w:t>
      </w:r>
      <w:r>
        <w:rPr>
          <w:rFonts w:cs="Calibri" w:ascii="Times New Roman" w:hAnsi="Times New Roman" w:cstheme="minorHAnsi"/>
          <w:sz w:val="22"/>
          <w:szCs w:val="22"/>
          <w:lang w:val="ca-ES" w:bidi="ar-SA"/>
        </w:rPr>
        <w:t xml:space="preserve">No està incursa en prohibició de contractar amb l’Administració establertes a l’art. 71 LCSP. </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10" w:name="__Fieldmark__516_964315379"/>
      <w:bookmarkStart w:id="11" w:name="__Fieldmark__585_1476254998"/>
      <w:bookmarkStart w:id="12" w:name="__Fieldmark__925_670601207"/>
      <w:bookmarkStart w:id="13" w:name="__Fieldmark__516_964315379"/>
      <w:bookmarkStart w:id="14" w:name="__Fieldmark__516_964315379"/>
      <w:bookmarkEnd w:id="11"/>
      <w:bookmarkEnd w:id="12"/>
      <w:bookmarkEnd w:id="14"/>
      <w:r>
        <w:rPr/>
      </w:r>
      <w:r>
        <w:fldChar w:fldCharType="end"/>
      </w:r>
      <w:r>
        <w:rPr>
          <w:rFonts w:eastAsia="Times New Roman" w:cs="Calibri" w:ascii="Times New Roman" w:hAnsi="Times New Roman" w:cstheme="minorHAnsi"/>
          <w:b/>
          <w:sz w:val="22"/>
          <w:szCs w:val="22"/>
          <w:lang w:val="ca-ES" w:eastAsia="es-ES" w:bidi="ar-SA"/>
        </w:rPr>
        <w:t xml:space="preserve"> </w:t>
      </w:r>
      <w:r>
        <w:rPr>
          <w:rFonts w:cs="Calibri" w:ascii="Times New Roman" w:hAnsi="Times New Roman" w:cstheme="minorHAnsi"/>
          <w:sz w:val="22"/>
          <w:szCs w:val="22"/>
          <w:lang w:val="ca-ES" w:bidi="ar-SA"/>
        </w:rPr>
        <w:t xml:space="preserve">està inscrita en el Registre d’empreses licitadores de la CAIB i tota la documentació que hi figura manté la seva vigència i no ha estat modificada està inscrita en el Registro Oficial de Licitadores y Empresas Clasificadas del Estado (ROLECE) i tota la documentació que hi figura manté la seva vigència i no ha estat modificada. </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15" w:name="__Fieldmark__529_964315379"/>
      <w:bookmarkStart w:id="16" w:name="__Fieldmark__595_1476254998"/>
      <w:bookmarkStart w:id="17" w:name="__Fieldmark__934_670601207"/>
      <w:bookmarkStart w:id="18" w:name="__Fieldmark__529_964315379"/>
      <w:bookmarkStart w:id="19" w:name="__Fieldmark__529_964315379"/>
      <w:bookmarkEnd w:id="16"/>
      <w:bookmarkEnd w:id="17"/>
      <w:bookmarkEnd w:id="19"/>
      <w:r>
        <w:rPr/>
      </w:r>
      <w:r>
        <w:fldChar w:fldCharType="end"/>
      </w:r>
      <w:r>
        <w:rPr>
          <w:rFonts w:eastAsia="Times New Roman" w:cs="Calibri" w:ascii="Times New Roman" w:hAnsi="Times New Roman" w:cstheme="minorHAnsi"/>
          <w:b/>
          <w:sz w:val="22"/>
          <w:szCs w:val="22"/>
          <w:lang w:val="ca-ES" w:eastAsia="es-ES" w:bidi="ar-SA"/>
        </w:rPr>
        <w:t xml:space="preserve"> </w:t>
      </w:r>
      <w:r>
        <w:rPr>
          <w:rFonts w:cs="Calibri" w:ascii="Times New Roman" w:hAnsi="Times New Roman" w:cstheme="minorHAnsi"/>
          <w:sz w:val="22"/>
          <w:szCs w:val="22"/>
          <w:lang w:val="ca-ES" w:bidi="ar-SA"/>
        </w:rPr>
        <w:t xml:space="preserve">no està inscrita ni en el Registre de licitadors de la CAIB ni en el ROLECE. </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20" w:name="__Fieldmark__542_964315379"/>
      <w:bookmarkStart w:id="21" w:name="__Fieldmark__605_1476254998"/>
      <w:bookmarkStart w:id="22" w:name="__Fieldmark__941_670601207"/>
      <w:bookmarkStart w:id="23" w:name="__Fieldmark__542_964315379"/>
      <w:bookmarkStart w:id="24" w:name="__Fieldmark__542_964315379"/>
      <w:bookmarkEnd w:id="21"/>
      <w:bookmarkEnd w:id="22"/>
      <w:bookmarkEnd w:id="24"/>
      <w:r>
        <w:rPr/>
      </w:r>
      <w:r>
        <w:fldChar w:fldCharType="end"/>
      </w:r>
      <w:r>
        <w:rPr>
          <w:rFonts w:eastAsia="Times New Roman" w:cs="Calibri" w:ascii="Times New Roman" w:hAnsi="Times New Roman" w:cstheme="minorHAnsi"/>
          <w:b/>
          <w:sz w:val="22"/>
          <w:szCs w:val="22"/>
          <w:lang w:val="ca-ES" w:eastAsia="es-ES" w:bidi="ar-SA"/>
        </w:rPr>
        <w:t xml:space="preserve"> </w:t>
      </w:r>
      <w:r>
        <w:rPr>
          <w:rFonts w:cs="Calibri" w:ascii="Times New Roman" w:hAnsi="Times New Roman" w:cstheme="minorHAnsi"/>
          <w:sz w:val="22"/>
          <w:szCs w:val="22"/>
          <w:lang w:val="ca-ES" w:bidi="ar-SA"/>
        </w:rPr>
        <w:t xml:space="preserve">Compleix les obligacions legals en matèria de prevenció de riscos laborals. </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25" w:name="__Fieldmark__555_964315379"/>
      <w:bookmarkStart w:id="26" w:name="__Fieldmark__615_1476254998"/>
      <w:bookmarkStart w:id="27" w:name="__Fieldmark__946_670601207"/>
      <w:bookmarkStart w:id="28" w:name="__Fieldmark__555_964315379"/>
      <w:bookmarkStart w:id="29" w:name="__Fieldmark__555_964315379"/>
      <w:bookmarkEnd w:id="26"/>
      <w:bookmarkEnd w:id="27"/>
      <w:bookmarkEnd w:id="29"/>
      <w:r>
        <w:rPr/>
      </w:r>
      <w:r>
        <w:fldChar w:fldCharType="end"/>
      </w:r>
      <w:r>
        <w:rPr>
          <w:rFonts w:eastAsia="Times New Roman" w:cs="Calibri" w:ascii="Times New Roman" w:hAnsi="Times New Roman" w:cstheme="minorHAnsi"/>
          <w:b/>
          <w:sz w:val="22"/>
          <w:szCs w:val="22"/>
          <w:lang w:val="ca-ES" w:eastAsia="es-ES" w:bidi="ar-SA"/>
        </w:rPr>
        <w:t xml:space="preserve"> </w:t>
      </w:r>
      <w:r>
        <w:rPr>
          <w:rFonts w:cs="Calibri" w:ascii="Times New Roman" w:hAnsi="Times New Roman" w:cstheme="minorHAnsi"/>
          <w:sz w:val="22"/>
          <w:szCs w:val="22"/>
          <w:lang w:val="ca-ES" w:bidi="ar-SA"/>
        </w:rPr>
        <w:t xml:space="preserve">Compleix les obligacions legals en matèria d’igualtat efectiva de dones i homes. </w:t>
      </w:r>
    </w:p>
    <w:p>
      <w:pPr>
        <w:pStyle w:val="Normal"/>
        <w:jc w:val="both"/>
        <w:rPr>
          <w:rFonts w:ascii="Times New Roman" w:hAnsi="Times New Roman"/>
          <w:sz w:val="22"/>
          <w:szCs w:val="22"/>
          <w:lang w:val="ca-ES" w:bidi="ar-SA"/>
        </w:rPr>
      </w:pPr>
      <w:r>
        <w:rPr>
          <w:rFonts w:eastAsia="Times New Roman" w:cs="Calibri" w:ascii="Times New Roman" w:hAnsi="Times New Roman" w:cstheme="minorHAnsi"/>
          <w:sz w:val="22"/>
          <w:szCs w:val="22"/>
          <w:lang w:val="ca-ES" w:eastAsia="es-ES" w:bidi="ar-SA"/>
        </w:rPr>
        <w:t xml:space="preserve">2. </w:t>
      </w:r>
      <w:r>
        <w:rPr>
          <w:rFonts w:cs="Calibri" w:ascii="Times New Roman" w:hAnsi="Times New Roman" w:cstheme="minorHAnsi"/>
          <w:sz w:val="22"/>
          <w:szCs w:val="22"/>
          <w:lang w:val="ca-ES" w:bidi="ar-SA"/>
        </w:rPr>
        <w:t xml:space="preserve">Que l’entitat que representa, o les seves empreses filials o les empreses interposades: </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30" w:name="__Fieldmark__570_964315379"/>
      <w:bookmarkStart w:id="31" w:name="__Fieldmark__627_1476254998"/>
      <w:bookmarkStart w:id="32" w:name="__Fieldmark__953_670601207"/>
      <w:bookmarkStart w:id="33" w:name="__Fieldmark__570_964315379"/>
      <w:bookmarkStart w:id="34" w:name="__Fieldmark__570_964315379"/>
      <w:bookmarkEnd w:id="31"/>
      <w:bookmarkEnd w:id="32"/>
      <w:bookmarkEnd w:id="34"/>
      <w:r>
        <w:rPr/>
      </w:r>
      <w:r>
        <w:fldChar w:fldCharType="end"/>
      </w:r>
      <w:r>
        <w:rPr>
          <w:rFonts w:eastAsia="Times New Roman" w:cs="Calibri" w:ascii="Times New Roman" w:hAnsi="Times New Roman" w:cstheme="minorHAnsi"/>
          <w:b/>
          <w:sz w:val="22"/>
          <w:szCs w:val="22"/>
          <w:lang w:val="ca-ES" w:eastAsia="es-ES" w:bidi="ar-SA"/>
        </w:rPr>
        <w:t xml:space="preserve"> </w:t>
      </w:r>
      <w:r>
        <w:rPr>
          <w:rFonts w:cs="Calibri" w:ascii="Times New Roman" w:hAnsi="Times New Roman" w:cstheme="minorHAnsi"/>
          <w:sz w:val="22"/>
          <w:szCs w:val="22"/>
          <w:lang w:val="ca-ES" w:bidi="ar-SA"/>
        </w:rPr>
        <w:t xml:space="preserve">No realitza/en operacions financeres en paradisos fiscals considerades delictives, - segons la llista de països elaborada per les Institucions Europees o avalada per aquestes o, en el seu defecte, per l'Estat espanyol-, o fora d'ells i que siguin considerades delictives, en els termes legalment establerts com ara delictes de blanqueig de capitals, frau fiscal o contra la Hisenda Pública. </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35" w:name="__Fieldmark__583_964315379"/>
      <w:bookmarkStart w:id="36" w:name="__Fieldmark__637_1476254998"/>
      <w:bookmarkStart w:id="37" w:name="__Fieldmark__958_670601207"/>
      <w:bookmarkStart w:id="38" w:name="__Fieldmark__583_964315379"/>
      <w:bookmarkStart w:id="39" w:name="__Fieldmark__583_964315379"/>
      <w:bookmarkEnd w:id="36"/>
      <w:bookmarkEnd w:id="37"/>
      <w:bookmarkEnd w:id="39"/>
      <w:r>
        <w:rPr/>
      </w:r>
      <w:r>
        <w:fldChar w:fldCharType="end"/>
      </w:r>
      <w:r>
        <w:rPr>
          <w:rFonts w:eastAsia="Times New Roman" w:cs="Calibri" w:ascii="Times New Roman" w:hAnsi="Times New Roman" w:cstheme="minorHAnsi"/>
          <w:b/>
          <w:sz w:val="22"/>
          <w:szCs w:val="22"/>
          <w:lang w:val="ca-ES" w:eastAsia="es-ES" w:bidi="ar-SA"/>
        </w:rPr>
        <w:t xml:space="preserve"> </w:t>
      </w:r>
      <w:r>
        <w:rPr>
          <w:rFonts w:cs="Calibri" w:ascii="Times New Roman" w:hAnsi="Times New Roman" w:cstheme="minorHAnsi"/>
          <w:sz w:val="22"/>
          <w:szCs w:val="22"/>
          <w:lang w:val="ca-ES" w:bidi="ar-SA"/>
        </w:rPr>
        <w:t xml:space="preserve">Té/tenen relacions legals amb paradisos fiscals (se’n donarà publicitat en el perfil de contractant) i presenta la següent documentació descriptiva dels moviments financers i tota la informació relativa a aquestes actuacions: ....................................................................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3. Per a empreses estrangeres i quan el contracte s'executi en territori espanyol </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40" w:name="__Fieldmark__597_964315379"/>
      <w:bookmarkStart w:id="41" w:name="__Fieldmark__648_1476254998"/>
      <w:bookmarkStart w:id="42" w:name="__Fieldmark__965_670601207"/>
      <w:bookmarkStart w:id="43" w:name="__Fieldmark__597_964315379"/>
      <w:bookmarkStart w:id="44" w:name="__Fieldmark__597_964315379"/>
      <w:bookmarkEnd w:id="41"/>
      <w:bookmarkEnd w:id="42"/>
      <w:bookmarkEnd w:id="44"/>
      <w:r>
        <w:rPr/>
      </w:r>
      <w:r>
        <w:fldChar w:fldCharType="end"/>
      </w:r>
      <w:r>
        <w:rPr>
          <w:rFonts w:eastAsia="Times New Roman" w:cs="Calibri" w:ascii="Times New Roman" w:hAnsi="Times New Roman" w:cstheme="minorHAnsi"/>
          <w:b/>
          <w:sz w:val="22"/>
          <w:szCs w:val="22"/>
          <w:lang w:val="ca-ES" w:eastAsia="es-ES" w:bidi="ar-SA"/>
        </w:rPr>
        <w:t xml:space="preserve"> </w:t>
      </w:r>
      <w:r>
        <w:rPr>
          <w:rFonts w:cs="Calibri" w:ascii="Times New Roman" w:hAnsi="Times New Roman" w:cstheme="minorHAnsi"/>
          <w:sz w:val="22"/>
          <w:szCs w:val="22"/>
          <w:lang w:val="ca-ES" w:bidi="ar-SA"/>
        </w:rPr>
        <w:t xml:space="preserve">Accepta sotmetre’s a la jurisdicció dels jutjats i tribunals espanyols de qualsevol ordre, per a totes les incidències que de manera directa o indirecta puguin sorgir del contracte, amb renúncia, si s’escau, al fur jurisdiccional estranger que pugui correspondre al licitador.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Indicar nom, data i segell de l’empresa/entitat licitadora</w:t>
      </w:r>
      <w:r>
        <w:rPr>
          <w:rStyle w:val="Ancladenotaalpie"/>
          <w:rFonts w:cs="Calibri" w:ascii="Times New Roman" w:hAnsi="Times New Roman" w:cstheme="minorHAnsi"/>
          <w:sz w:val="22"/>
          <w:szCs w:val="22"/>
          <w:lang w:val="ca-ES" w:bidi="ar-SA"/>
        </w:rPr>
        <w:footnoteReference w:id="2"/>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ANNEX 2: OFERTA ECONÒMICA i TÈCNICA SUBJECTA A FÓRMULA MATEMÀTICA</w:t>
      </w:r>
      <w:r>
        <w:rPr>
          <w:rFonts w:cs="Calibri" w:ascii="Times New Roman" w:hAnsi="Times New Roman" w:cstheme="minorHAnsi"/>
          <w:sz w:val="22"/>
          <w:szCs w:val="22"/>
          <w:lang w:val="ca-ES" w:bidi="ar-SA"/>
        </w:rPr>
        <w:t xml:space="preserv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El Sr./La Sra. .................................. domiciliat/ada a .............. carrer .............. núm. ..., amb DNI/NIF núm. ............................., major d'edat, en nom propi, o en representació de l'empresa ............... amb domicili a ............ carrer .............. núm. ..., amb l’adreça de correu electrònic següent per rebre les comunicacions electròniques (@) ............................ assabentat/ada de les condicions exigides per optar a l’adjudicació del contracte núm. 2/2018, que té per objecte l’execució de les obres del Projecte d’execució de vial de connexió, entre el Carrer de la Santa Creu (Carretera a Montuïri, Ma-5030a) i el Carrer Pont, es </w:t>
      </w:r>
      <w:r>
        <w:rPr>
          <w:rFonts w:cs="Calibri" w:ascii="Times New Roman" w:hAnsi="Times New Roman" w:cstheme="minorHAnsi"/>
          <w:b/>
          <w:sz w:val="22"/>
          <w:szCs w:val="22"/>
          <w:lang w:val="ca-ES" w:bidi="ar-SA"/>
        </w:rPr>
        <w:t>COMPROMET:</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 realitzar-lo amb subjecció al plec de clàusules administratives particulars i al de prescripcions tècniques, i pel preu de ............ euros (en lletres i xifres), amb el desglossament següent: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Preu sense IVA: ............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Tipus IVA: .... %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Import IVA: ............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Preu total del contracte: ............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Aquest preu total es desglossa en els costos directes i indirectes següents i els costos salarials següents aplicant el conveni .................................: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Costos directes  (especificar concepte) Import € ... ...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Preu execució material TOTAL:</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Suma costos directes Costos indirectes (especificar concepte) Import € ...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Despeses generals d’estructura Benefici industrial:</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TOTAL Suma costos indirectes: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TOTAL DE COSTOS (directes + indirectes):      PREU SENSE IVA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Lloc, data i signatura </w:t>
      </w:r>
    </w:p>
    <w:p>
      <w:pPr>
        <w:pStyle w:val="Normal"/>
        <w:jc w:val="both"/>
        <w:rPr>
          <w:rFonts w:ascii="Times New Roman" w:hAnsi="Times New Roman"/>
          <w:sz w:val="22"/>
          <w:szCs w:val="22"/>
          <w:lang w:val="ca-ES" w:bidi="ar-SA"/>
        </w:rPr>
      </w:pPr>
      <w:r>
        <w:rPr>
          <w:rFonts w:ascii="Times New Roman" w:hAnsi="Times New Roman"/>
          <w:sz w:val="22"/>
          <w:szCs w:val="22"/>
          <w:lang w:val="ca-ES" w:bidi="ar-SA"/>
        </w:rPr>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Costos directes: aquells que s'associen amb el producte d'una forma molt clara, sense necessitat de cap tipus de repartiment. Matèries Primeres, Mà d'Obra Directa.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Costos indirectes: aquells que no poden ser aplicats directament a un producte, ni a un centre de cost.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Costos Indirectes de Producció (CIP): Ma d’Obra Indirecta, costos d’aprovisionament o producció. </w:t>
      </w:r>
    </w:p>
    <w:p>
      <w:pPr>
        <w:pStyle w:val="Normal"/>
        <w:jc w:val="both"/>
        <w:rPr>
          <w:rFonts w:cs="Calibri" w:cstheme="minorHAnsi"/>
          <w:b/>
          <w:b/>
        </w:rPr>
      </w:pPr>
      <w:r>
        <w:rPr>
          <w:rFonts w:cs="Calibri" w:ascii="Times New Roman" w:hAnsi="Times New Roman" w:cstheme="minorHAnsi"/>
          <w:sz w:val="22"/>
          <w:szCs w:val="22"/>
          <w:lang w:val="ca-ES" w:bidi="ar-SA"/>
        </w:rPr>
        <w:t xml:space="preserve">Costos Indirectes Generals (CIG): els no necessaris per fabricar, com ara comercials, d’administració i financers. </w:t>
      </w:r>
      <w:r>
        <w:br w:type="page"/>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ANNEX 2 bis: CRITERIS SUBJECTES A FÓRMULES MATEMÀTIQUES DISTINTS AL PREU</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El Sr./La Sra. .................................. domiciliat/ada a .............. carrer .............. núm. ..., amb DNI/NIF núm. ............................., major d'edat, en nom propi, o en representació de l'empresa ............... amb domicili a ............ carrer .............. núm. ..., amb l’adreça de correu electrònic següent per rebre les comunicacions electròniques (@) ............................ assabentat/ada de les condicions exigides per optar a l’adjudicació del contracte núm. 2/2018, que té per objecte l’execució de les obres del Projecte d’execució de vial de connexió, entre el Carrer de la Santa Creu (Carretera a Montuïri, Ma-5030a) i el Carrer Pont, es </w:t>
      </w:r>
      <w:r>
        <w:rPr>
          <w:rFonts w:cs="Calibri" w:ascii="Times New Roman" w:hAnsi="Times New Roman" w:cstheme="minorHAnsi"/>
          <w:b/>
          <w:sz w:val="22"/>
          <w:szCs w:val="22"/>
          <w:lang w:val="ca-ES" w:bidi="ar-SA"/>
        </w:rPr>
        <w:t>COMPROMET:</w:t>
      </w:r>
    </w:p>
    <w:p>
      <w:pPr>
        <w:pStyle w:val="Normal"/>
        <w:jc w:val="both"/>
        <w:rPr>
          <w:rFonts w:ascii="Times New Roman" w:hAnsi="Times New Roman"/>
          <w:sz w:val="22"/>
          <w:szCs w:val="22"/>
          <w:lang w:val="ca-ES" w:bidi="ar-SA"/>
        </w:rPr>
      </w:pPr>
      <w:r>
        <w:rPr>
          <w:rFonts w:cs="Calibri" w:ascii="Times New Roman" w:hAnsi="Times New Roman" w:cstheme="minorHAnsi"/>
          <w:i/>
          <w:sz w:val="22"/>
          <w:szCs w:val="22"/>
          <w:lang w:val="ca-ES" w:bidi="ar-SA"/>
        </w:rPr>
        <w:t xml:space="preserve">Marcar amb una X en funció dels compromisos que assumeixen: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u w:val="single"/>
          <w:lang w:val="ca-ES" w:bidi="ar-SA"/>
        </w:rPr>
        <w:t>Es puntua amb 60 punts l’execució de les obres de drenatge del camí de Marina</w:t>
      </w:r>
      <w:r>
        <w:rPr>
          <w:rFonts w:cs="Calibri" w:ascii="Times New Roman" w:hAnsi="Times New Roman" w:cstheme="minorHAnsi"/>
          <w:sz w:val="22"/>
          <w:szCs w:val="22"/>
          <w:lang w:val="ca-ES" w:bidi="ar-SA"/>
        </w:rPr>
        <w:t xml:space="preserve"> (una de les conques que recull l’aigua que després es condueix pel vial del projecte).  El licitador que es comprometi a la seva execució completa rebrà una puntuació de 60 punts, mentre que el licitador que no l’ofereixi, o ho faci parcialment serà puntuat amb 0 punts.</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45" w:name="__Fieldmark__647_964315379"/>
      <w:bookmarkStart w:id="46" w:name="__Fieldmark__699_1476254998"/>
      <w:bookmarkStart w:id="47" w:name="__Fieldmark__1065_670601207"/>
      <w:bookmarkStart w:id="48" w:name="__Fieldmark__647_964315379"/>
      <w:bookmarkStart w:id="49" w:name="__Fieldmark__647_964315379"/>
      <w:bookmarkEnd w:id="46"/>
      <w:bookmarkEnd w:id="47"/>
      <w:bookmarkEnd w:id="49"/>
      <w:r>
        <w:rPr/>
      </w:r>
      <w:r>
        <w:fldChar w:fldCharType="end"/>
      </w:r>
      <w:r>
        <w:rPr>
          <w:rFonts w:eastAsia="Times New Roman" w:cs="Calibri" w:ascii="Times New Roman" w:hAnsi="Times New Roman" w:cstheme="minorHAnsi"/>
          <w:sz w:val="22"/>
          <w:szCs w:val="22"/>
          <w:lang w:val="ca-ES" w:eastAsia="es-ES" w:bidi="ar-SA"/>
        </w:rPr>
        <w:t xml:space="preserve"> S’ofereix la millora</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50" w:name="__Fieldmark__659_964315379"/>
      <w:bookmarkStart w:id="51" w:name="__Fieldmark__708_1476254998"/>
      <w:bookmarkStart w:id="52" w:name="__Fieldmark__1069_670601207"/>
      <w:bookmarkStart w:id="53" w:name="__Fieldmark__659_964315379"/>
      <w:bookmarkStart w:id="54" w:name="__Fieldmark__659_964315379"/>
      <w:bookmarkEnd w:id="51"/>
      <w:bookmarkEnd w:id="52"/>
      <w:bookmarkEnd w:id="54"/>
      <w:r>
        <w:rPr/>
      </w:r>
      <w:r>
        <w:fldChar w:fldCharType="end"/>
      </w:r>
      <w:r>
        <w:rPr>
          <w:rFonts w:eastAsia="Times New Roman" w:cs="Calibri" w:ascii="Times New Roman" w:hAnsi="Times New Roman" w:cstheme="minorHAnsi"/>
          <w:sz w:val="22"/>
          <w:szCs w:val="22"/>
          <w:lang w:val="ca-ES" w:eastAsia="es-ES" w:bidi="ar-SA"/>
        </w:rPr>
        <w:t xml:space="preserve"> No s’ofereix la millora</w:t>
      </w:r>
    </w:p>
    <w:p>
      <w:pPr>
        <w:pStyle w:val="Normal"/>
        <w:jc w:val="both"/>
        <w:rPr>
          <w:rFonts w:ascii="Times New Roman" w:hAnsi="Times New Roman"/>
          <w:sz w:val="22"/>
          <w:szCs w:val="22"/>
          <w:lang w:val="ca-ES" w:bidi="ar-SA"/>
        </w:rPr>
      </w:pPr>
      <w:r>
        <w:rPr>
          <w:rFonts w:eastAsia="Times New Roman" w:cs="Calibri" w:ascii="Times New Roman" w:hAnsi="Times New Roman" w:cstheme="minorHAnsi"/>
          <w:sz w:val="22"/>
          <w:szCs w:val="22"/>
          <w:u w:val="single"/>
          <w:lang w:val="ca-ES" w:eastAsia="es-ES" w:bidi="ar-SA"/>
        </w:rPr>
        <w:t xml:space="preserve">Es puntua amb 30 punts l’execució de la meitat de les obres de drenatge del Camí de Marina. </w:t>
      </w:r>
      <w:r>
        <w:rPr>
          <w:rFonts w:eastAsia="Times New Roman" w:cs="Calibri" w:ascii="Times New Roman" w:hAnsi="Times New Roman" w:cstheme="minorHAnsi"/>
          <w:sz w:val="22"/>
          <w:szCs w:val="22"/>
          <w:lang w:val="ca-ES" w:eastAsia="es-ES" w:bidi="ar-SA"/>
        </w:rPr>
        <w:t>El licitador que es comprometi a la seva execució rebrà una puntuació de 30 punts, mentre que el licitador que no l’ofereixi serà puntuat amb 0 punts.</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55" w:name="__Fieldmark__673_964315379"/>
      <w:bookmarkStart w:id="56" w:name="__Fieldmark__719_1476254998"/>
      <w:bookmarkStart w:id="57" w:name="__Fieldmark__1075_670601207"/>
      <w:bookmarkStart w:id="58" w:name="__Fieldmark__673_964315379"/>
      <w:bookmarkStart w:id="59" w:name="__Fieldmark__673_964315379"/>
      <w:bookmarkEnd w:id="56"/>
      <w:bookmarkEnd w:id="57"/>
      <w:bookmarkEnd w:id="59"/>
      <w:r>
        <w:rPr/>
      </w:r>
      <w:r>
        <w:fldChar w:fldCharType="end"/>
      </w:r>
      <w:r>
        <w:rPr>
          <w:rFonts w:eastAsia="Times New Roman" w:cs="Calibri" w:ascii="Times New Roman" w:hAnsi="Times New Roman" w:cstheme="minorHAnsi"/>
          <w:sz w:val="22"/>
          <w:szCs w:val="22"/>
          <w:lang w:val="ca-ES" w:eastAsia="es-ES" w:bidi="ar-SA"/>
        </w:rPr>
        <w:t xml:space="preserve"> S’ofereix la millora</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60" w:name="__Fieldmark__685_964315379"/>
      <w:bookmarkStart w:id="61" w:name="__Fieldmark__728_1476254998"/>
      <w:bookmarkStart w:id="62" w:name="__Fieldmark__1079_670601207"/>
      <w:bookmarkStart w:id="63" w:name="__Fieldmark__685_964315379"/>
      <w:bookmarkStart w:id="64" w:name="__Fieldmark__685_964315379"/>
      <w:bookmarkEnd w:id="61"/>
      <w:bookmarkEnd w:id="62"/>
      <w:bookmarkEnd w:id="64"/>
      <w:r>
        <w:rPr/>
      </w:r>
      <w:r>
        <w:fldChar w:fldCharType="end"/>
      </w:r>
      <w:r>
        <w:rPr>
          <w:rFonts w:eastAsia="Times New Roman" w:cs="Calibri" w:ascii="Times New Roman" w:hAnsi="Times New Roman" w:cstheme="minorHAnsi"/>
          <w:sz w:val="22"/>
          <w:szCs w:val="22"/>
          <w:lang w:val="ca-ES" w:eastAsia="es-ES" w:bidi="ar-SA"/>
        </w:rPr>
        <w:t xml:space="preserve"> No s’ofereix la millora</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u w:val="single"/>
          <w:lang w:val="ca-ES" w:bidi="ar-SA"/>
        </w:rPr>
        <w:t>Es puntua amb 10 punts l’execució de les obres de connexió de la xarxa de sanejament cap a la xarxa el vial i l’encreuament de la xarxa d’aigües regenerades</w:t>
      </w:r>
      <w:r>
        <w:rPr>
          <w:rFonts w:cs="Calibri" w:ascii="Times New Roman" w:hAnsi="Times New Roman" w:cstheme="minorHAnsi"/>
          <w:sz w:val="22"/>
          <w:szCs w:val="22"/>
          <w:lang w:val="ca-ES" w:bidi="ar-SA"/>
        </w:rPr>
        <w:t>. El licitador que es comprometi a la seva execució completa rebrà una puntuació de 10 punts mentre que el licitador que no l’ofereixi parcialment serà puntuat amb 0 punts.</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65" w:name="__Fieldmark__699_964315379"/>
      <w:bookmarkStart w:id="66" w:name="__Fieldmark__739_1476254998"/>
      <w:bookmarkStart w:id="67" w:name="__Fieldmark__1085_670601207"/>
      <w:bookmarkStart w:id="68" w:name="__Fieldmark__699_964315379"/>
      <w:bookmarkStart w:id="69" w:name="__Fieldmark__699_964315379"/>
      <w:bookmarkEnd w:id="66"/>
      <w:bookmarkEnd w:id="67"/>
      <w:bookmarkEnd w:id="69"/>
      <w:r>
        <w:rPr/>
      </w:r>
      <w:r>
        <w:fldChar w:fldCharType="end"/>
      </w:r>
      <w:r>
        <w:rPr>
          <w:rFonts w:eastAsia="Times New Roman" w:cs="Calibri" w:ascii="Times New Roman" w:hAnsi="Times New Roman" w:cstheme="minorHAnsi"/>
          <w:sz w:val="22"/>
          <w:szCs w:val="22"/>
          <w:lang w:val="ca-ES" w:eastAsia="es-ES" w:bidi="ar-SA"/>
        </w:rPr>
        <w:t xml:space="preserve"> S’ofereix la millora</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70" w:name="__Fieldmark__711_964315379"/>
      <w:bookmarkStart w:id="71" w:name="__Fieldmark__748_1476254998"/>
      <w:bookmarkStart w:id="72" w:name="__Fieldmark__1089_670601207"/>
      <w:bookmarkStart w:id="73" w:name="__Fieldmark__711_964315379"/>
      <w:bookmarkStart w:id="74" w:name="__Fieldmark__711_964315379"/>
      <w:bookmarkEnd w:id="71"/>
      <w:bookmarkEnd w:id="72"/>
      <w:bookmarkEnd w:id="74"/>
      <w:r>
        <w:rPr/>
      </w:r>
      <w:r>
        <w:fldChar w:fldCharType="end"/>
      </w:r>
      <w:r>
        <w:rPr>
          <w:rFonts w:eastAsia="Times New Roman" w:cs="Calibri" w:ascii="Times New Roman" w:hAnsi="Times New Roman" w:cstheme="minorHAnsi"/>
          <w:sz w:val="22"/>
          <w:szCs w:val="22"/>
          <w:lang w:val="ca-ES" w:eastAsia="es-ES" w:bidi="ar-SA"/>
        </w:rPr>
        <w:t xml:space="preserve"> No s’ofereix la millora</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u w:val="single"/>
          <w:lang w:val="ca-ES" w:bidi="ar-SA"/>
        </w:rPr>
        <w:t xml:space="preserve">Augment del termini de garantia. 5 punts </w:t>
      </w:r>
      <w:r>
        <w:rPr>
          <w:rFonts w:cs="Calibri" w:ascii="Times New Roman" w:hAnsi="Times New Roman" w:cstheme="minorHAnsi"/>
          <w:sz w:val="22"/>
          <w:szCs w:val="22"/>
          <w:lang w:val="ca-ES" w:bidi="ar-SA"/>
        </w:rPr>
        <w:t xml:space="preserve">El licitador que ofereixi un termini de garantia de les obres de dos anys, incloent el manteniment de la jardineria, riscos i podes necessàries, obtindrà 5 punts. Els licitadors que no ofereixin aquest augment de termini de garantia tindran una puntuació de 0 punts en aquest apartat. </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75" w:name="__Fieldmark__725_964315379"/>
      <w:bookmarkStart w:id="76" w:name="__Fieldmark__759_1476254998"/>
      <w:bookmarkStart w:id="77" w:name="__Fieldmark__1095_670601207"/>
      <w:bookmarkStart w:id="78" w:name="__Fieldmark__725_964315379"/>
      <w:bookmarkStart w:id="79" w:name="__Fieldmark__725_964315379"/>
      <w:bookmarkEnd w:id="76"/>
      <w:bookmarkEnd w:id="77"/>
      <w:bookmarkEnd w:id="79"/>
      <w:r>
        <w:rPr/>
      </w:r>
      <w:r>
        <w:fldChar w:fldCharType="end"/>
      </w:r>
      <w:r>
        <w:rPr>
          <w:rFonts w:eastAsia="Times New Roman" w:cs="Calibri" w:ascii="Times New Roman" w:hAnsi="Times New Roman" w:cstheme="minorHAnsi"/>
          <w:sz w:val="22"/>
          <w:szCs w:val="22"/>
          <w:lang w:val="ca-ES" w:eastAsia="es-ES" w:bidi="ar-SA"/>
        </w:rPr>
        <w:t xml:space="preserve"> S’ofereix la millora</w:t>
      </w:r>
    </w:p>
    <w:p>
      <w:pPr>
        <w:pStyle w:val="Normal"/>
        <w:jc w:val="both"/>
        <w:rPr/>
      </w:pPr>
      <w:r>
        <w:fldChar w:fldCharType="begin">
          <w:ffData>
            <w:name w:val=""/>
            <w:enabled/>
            <w:calcOnExit w:val="0"/>
            <w:checkBox>
              <w:sizeAuto/>
            </w:checkBox>
          </w:ffData>
        </w:fldChar>
      </w:r>
      <w:r>
        <w:instrText> FORMCHECKBOX </w:instrText>
      </w:r>
      <w:r>
        <w:fldChar w:fldCharType="separate"/>
      </w:r>
      <w:bookmarkStart w:id="80" w:name="__Fieldmark__737_964315379"/>
      <w:bookmarkStart w:id="81" w:name="__Fieldmark__768_1476254998"/>
      <w:bookmarkStart w:id="82" w:name="__Fieldmark__1099_670601207"/>
      <w:bookmarkStart w:id="83" w:name="__Fieldmark__737_964315379"/>
      <w:bookmarkStart w:id="84" w:name="__Fieldmark__737_964315379"/>
      <w:bookmarkEnd w:id="81"/>
      <w:bookmarkEnd w:id="82"/>
      <w:bookmarkEnd w:id="84"/>
      <w:r>
        <w:rPr/>
      </w:r>
      <w:r>
        <w:fldChar w:fldCharType="end"/>
      </w:r>
      <w:r>
        <w:rPr>
          <w:rFonts w:eastAsia="Times New Roman" w:cs="Calibri" w:ascii="Times New Roman" w:hAnsi="Times New Roman" w:cstheme="minorHAnsi"/>
          <w:sz w:val="22"/>
          <w:szCs w:val="22"/>
          <w:lang w:val="ca-ES" w:eastAsia="es-ES" w:bidi="ar-SA"/>
        </w:rPr>
        <w:t xml:space="preserve"> No s’ofereix la millora</w:t>
      </w:r>
    </w:p>
    <w:p>
      <w:pPr>
        <w:pStyle w:val="Normal"/>
        <w:jc w:val="both"/>
        <w:rPr>
          <w:rFonts w:ascii="Times New Roman" w:hAnsi="Times New Roman" w:cs="Calibri" w:cstheme="minorHAnsi"/>
          <w:b/>
          <w:b/>
          <w:sz w:val="22"/>
          <w:szCs w:val="22"/>
          <w:lang w:val="ca-ES" w:bidi="ar-SA"/>
        </w:rPr>
      </w:pPr>
      <w:r>
        <w:rPr>
          <w:rFonts w:cs="Calibri" w:cstheme="minorHAnsi" w:ascii="Times New Roman" w:hAnsi="Times New Roman"/>
          <w:b/>
          <w:sz w:val="22"/>
          <w:szCs w:val="22"/>
          <w:lang w:val="ca-ES" w:bidi="ar-SA"/>
        </w:rPr>
      </w:r>
    </w:p>
    <w:p>
      <w:pPr>
        <w:pStyle w:val="Normal"/>
        <w:jc w:val="both"/>
        <w:rPr>
          <w:rFonts w:ascii="Times New Roman" w:hAnsi="Times New Roman"/>
          <w:sz w:val="22"/>
          <w:szCs w:val="22"/>
          <w:lang w:val="ca-ES" w:bidi="ar-SA"/>
        </w:rPr>
      </w:pPr>
      <w:bookmarkStart w:id="85" w:name="_GoBack"/>
      <w:bookmarkEnd w:id="85"/>
      <w:r>
        <w:rPr>
          <w:rFonts w:cs="Calibri" w:ascii="Times New Roman" w:hAnsi="Times New Roman" w:cstheme="minorHAnsi"/>
          <w:sz w:val="22"/>
          <w:szCs w:val="22"/>
          <w:lang w:val="ca-ES" w:bidi="ar-SA"/>
        </w:rPr>
        <w:t xml:space="preserve">Lloc, data i signatura </w:t>
      </w:r>
    </w:p>
    <w:p>
      <w:pPr>
        <w:pStyle w:val="Normal"/>
        <w:jc w:val="both"/>
        <w:rPr>
          <w:rFonts w:ascii="Times New Roman" w:hAnsi="Times New Roman" w:cs="Calibri" w:cstheme="minorHAnsi"/>
          <w:b/>
          <w:b/>
          <w:sz w:val="22"/>
          <w:szCs w:val="22"/>
          <w:lang w:val="ca-ES" w:bidi="ar-SA"/>
        </w:rPr>
      </w:pPr>
      <w:r>
        <w:rPr>
          <w:rFonts w:cs="Calibri" w:cstheme="minorHAnsi" w:ascii="Times New Roman" w:hAnsi="Times New Roman"/>
          <w:b/>
          <w:sz w:val="22"/>
          <w:szCs w:val="22"/>
          <w:lang w:val="ca-ES" w:bidi="ar-SA"/>
        </w:rPr>
      </w:r>
    </w:p>
    <w:p>
      <w:pPr>
        <w:pStyle w:val="Normal"/>
        <w:jc w:val="both"/>
        <w:rPr>
          <w:rFonts w:ascii="Times New Roman" w:hAnsi="Times New Roman" w:cs="Calibri" w:cstheme="minorHAnsi"/>
          <w:b/>
          <w:b/>
          <w:sz w:val="22"/>
          <w:szCs w:val="22"/>
          <w:lang w:val="ca-ES" w:bidi="ar-SA"/>
        </w:rPr>
      </w:pPr>
      <w:r>
        <w:rPr>
          <w:rFonts w:cs="Calibri" w:cstheme="minorHAnsi" w:ascii="Times New Roman" w:hAnsi="Times New Roman"/>
          <w:b/>
          <w:sz w:val="22"/>
          <w:szCs w:val="22"/>
          <w:lang w:val="ca-ES" w:bidi="ar-SA"/>
        </w:rPr>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ANNEX 3 – MODEL DE DECLARACIÓ CONSTITUCIÓ UNIÓ TEMPORAL D’EMPRESES (UTE</w:t>
      </w:r>
      <w:r>
        <w:rPr>
          <w:rFonts w:cs="Calibri" w:ascii="Times New Roman" w:hAnsi="Times New Roman" w:cstheme="minorHAnsi"/>
          <w:sz w:val="22"/>
          <w:szCs w:val="22"/>
          <w:lang w:val="ca-ES" w:bidi="ar-SA"/>
        </w:rPr>
        <w:t xml:space="preserve">) </w:t>
      </w:r>
    </w:p>
    <w:p>
      <w:pPr>
        <w:pStyle w:val="Normal"/>
        <w:jc w:val="both"/>
        <w:rPr>
          <w:rFonts w:ascii="Times New Roman" w:hAnsi="Times New Roman" w:cs="Calibri" w:cstheme="minorHAnsi"/>
          <w:sz w:val="22"/>
          <w:szCs w:val="22"/>
          <w:lang w:val="ca-ES" w:bidi="ar-SA"/>
        </w:rPr>
      </w:pPr>
      <w:r>
        <w:rPr>
          <w:rFonts w:cs="Calibri" w:cstheme="minorHAnsi" w:ascii="Times New Roman" w:hAnsi="Times New Roman"/>
          <w:sz w:val="22"/>
          <w:szCs w:val="22"/>
          <w:lang w:val="ca-ES" w:bidi="ar-SA"/>
        </w:rPr>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El/la senyor/a ..................................................................... amb DNI núm. .................... en representació de l’empresa ................................................................... amb NIF .............................; El/la senyor/a ....................................................................... amb DNI núm. ..................... en representació l’empresa ................................................................... amb NIF ...................................; </w:t>
      </w:r>
    </w:p>
    <w:p>
      <w:pPr>
        <w:pStyle w:val="Normal"/>
        <w:jc w:val="both"/>
        <w:rPr>
          <w:rFonts w:ascii="Times New Roman" w:hAnsi="Times New Roman" w:cs="Calibri" w:cstheme="minorHAnsi"/>
          <w:sz w:val="22"/>
          <w:szCs w:val="22"/>
          <w:lang w:val="ca-ES" w:bidi="ar-SA"/>
        </w:rPr>
      </w:pPr>
      <w:r>
        <w:rPr>
          <w:rFonts w:cs="Calibri" w:cstheme="minorHAnsi" w:ascii="Times New Roman" w:hAnsi="Times New Roman"/>
          <w:sz w:val="22"/>
          <w:szCs w:val="22"/>
          <w:lang w:val="ca-ES" w:bidi="ar-SA"/>
        </w:rPr>
      </w:r>
    </w:p>
    <w:p>
      <w:pPr>
        <w:pStyle w:val="Normal"/>
        <w:jc w:val="both"/>
        <w:rPr>
          <w:rFonts w:ascii="Times New Roman" w:hAnsi="Times New Roman"/>
          <w:sz w:val="22"/>
          <w:szCs w:val="22"/>
          <w:lang w:val="ca-ES" w:bidi="ar-SA"/>
        </w:rPr>
      </w:pPr>
      <w:r>
        <w:rPr>
          <w:rFonts w:cs="Calibri" w:ascii="Times New Roman" w:hAnsi="Times New Roman" w:cstheme="minorHAnsi"/>
          <w:b/>
          <w:sz w:val="22"/>
          <w:szCs w:val="22"/>
          <w:lang w:val="ca-ES" w:bidi="ar-SA"/>
        </w:rPr>
        <w:t xml:space="preserve">DECLAREN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a) La voluntat de constituir una UTE per a participar en el procés de licitació del contracte núm. 2/2018, que té per objecte l’execució de les obres del Projecte d’execució de vial de connexió, entre el Carrer de la Santa Creu (Carretera a Montuïri, Ma-5030a) i el Carrer Pont, amb el següent percentatge de participació del preu en l’execució del contracte: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 l’empresa ............................................................................................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 % l’empresa ............................................................................................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b) Que en cas de resultar adjudicatàries de l’esmentat procés de licitació es comprometen a constituir-se formalment en una UTE mitjançant escriptura pública.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c) Que designen com a representant de la UTE en aquest procés de licitació al/la senyor/a ............................................................................ amb DNI núm. .............................. </w:t>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d) Que la denominació de la UTE a constituir és ................................................................ ; i el domicili per a les notificacions és .................................................................... núm. telèfon .........................; núm. de fax ................................; adreça de correu electrònic per rebre comunicacions (@) ................................................................ </w:t>
      </w:r>
    </w:p>
    <w:p>
      <w:pPr>
        <w:pStyle w:val="Normal"/>
        <w:jc w:val="both"/>
        <w:rPr>
          <w:rFonts w:ascii="Times New Roman" w:hAnsi="Times New Roman" w:cs="Calibri" w:cstheme="minorHAnsi"/>
          <w:sz w:val="22"/>
          <w:szCs w:val="22"/>
          <w:lang w:val="ca-ES" w:bidi="ar-SA"/>
        </w:rPr>
      </w:pPr>
      <w:r>
        <w:rPr>
          <w:rFonts w:cs="Calibri" w:cstheme="minorHAnsi" w:ascii="Times New Roman" w:hAnsi="Times New Roman"/>
          <w:sz w:val="22"/>
          <w:szCs w:val="22"/>
          <w:lang w:val="ca-ES" w:bidi="ar-SA"/>
        </w:rPr>
      </w:r>
    </w:p>
    <w:p>
      <w:pPr>
        <w:pStyle w:val="Normal"/>
        <w:jc w:val="both"/>
        <w:rPr>
          <w:rFonts w:ascii="Times New Roman" w:hAnsi="Times New Roman"/>
          <w:sz w:val="22"/>
          <w:szCs w:val="22"/>
          <w:lang w:val="ca-ES" w:bidi="ar-SA"/>
        </w:rPr>
      </w:pPr>
      <w:r>
        <w:rPr>
          <w:rFonts w:cs="Calibri" w:ascii="Times New Roman" w:hAnsi="Times New Roman" w:cstheme="minorHAnsi"/>
          <w:sz w:val="22"/>
          <w:szCs w:val="22"/>
          <w:lang w:val="ca-ES" w:bidi="ar-SA"/>
        </w:rPr>
        <w:t xml:space="preserve">I com a prova de conformitat signen aquesta declaració, (localitat i data) (nom de l’empresa que es representa; signatura de cadascun dels representants de les diferents empreses i segell de les empreses) </w:t>
      </w:r>
    </w:p>
    <w:p>
      <w:pPr>
        <w:pStyle w:val="Normal"/>
        <w:spacing w:before="0" w:after="160"/>
        <w:jc w:val="both"/>
        <w:rPr/>
      </w:pPr>
      <w:r>
        <w:rPr/>
      </w:r>
    </w:p>
    <w:sectPr>
      <w:headerReference w:type="default" r:id="rId9"/>
      <w:footerReference w:type="default" r:id="rId10"/>
      <w:footnotePr>
        <w:numFmt w:val="decimal"/>
      </w:footnotePr>
      <w:type w:val="nextPage"/>
      <w:pgSz w:w="11906" w:h="16838"/>
      <w:pgMar w:left="1701" w:right="1701"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
      </w:docPartObj>
      <w:id w:val="1734307275"/>
    </w:sdtPr>
    <w:sdtContent>
      <w:p>
        <w:pPr>
          <w:pStyle w:val="Piedepgina"/>
          <w:jc w:val="right"/>
          <w:rPr/>
        </w:pPr>
        <w:r>
          <w:rPr/>
          <w:fldChar w:fldCharType="begin"/>
        </w:r>
        <w:r>
          <w:instrText> PAGE </w:instrText>
        </w:r>
        <w:r>
          <w:fldChar w:fldCharType="separate"/>
        </w:r>
        <w:r>
          <w:t>2</w:t>
        </w:r>
        <w:r>
          <w:fldChar w:fldCharType="end"/>
        </w:r>
      </w:p>
    </w:sdtContent>
  </w:sdt>
  <w:p>
    <w:pPr>
      <w:pStyle w:val="Piedepgin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alpie"/>
        <w:rPr/>
      </w:pPr>
      <w:r>
        <w:rPr>
          <w:rStyle w:val="Footnotereference"/>
        </w:rPr>
        <w:footnoteRef/>
        <w:tab/>
      </w:r>
      <w:r>
        <w:rPr/>
        <w:t xml:space="preserve"> </w:t>
      </w:r>
      <w:r>
        <w:rPr>
          <w:lang w:val="ca-ES"/>
        </w:rPr>
        <w:t xml:space="preserve">En cas d’unió temporal d’empreses (UTE) ha d’haver una declaració responsable de cadascuna de les empreses que hi formaran part. Caldrà presentar una declaració responsable de cadascuna de les entitats de què es tracti, degudament emplenada i signada per dites entitats. </w:t>
      </w:r>
    </w:p>
    <w:p>
      <w:pPr>
        <w:pStyle w:val="Notaalpie"/>
        <w:spacing w:before="0" w:after="160"/>
        <w:rPr/>
      </w:pPr>
      <w:r>
        <w:rPr/>
      </w:r>
    </w:p>
    <w:p>
      <w:pPr>
        <w:pStyle w:val="Notaalpie"/>
        <w:spacing w:before="0" w:after="160"/>
        <w:rPr/>
      </w:pPr>
      <w:r>
        <w:rPr/>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pBdr>
        <w:bottom w:val="single" w:sz="8" w:space="2" w:color="000001"/>
      </w:pBdr>
      <w:ind w:right="0" w:hanging="0"/>
      <w:jc w:val="both"/>
      <w:rPr>
        <w:b/>
        <w:b/>
        <w:lang w:val="ca-ES"/>
      </w:rPr>
    </w:pPr>
    <w:r>
      <w:drawing>
        <wp:anchor behindDoc="1" distT="0" distB="0" distL="0" distR="0" simplePos="0" locked="0" layoutInCell="1" allowOverlap="1" relativeHeight="35">
          <wp:simplePos x="0" y="0"/>
          <wp:positionH relativeFrom="column">
            <wp:posOffset>-1009015</wp:posOffset>
          </wp:positionH>
          <wp:positionV relativeFrom="paragraph">
            <wp:posOffset>-297180</wp:posOffset>
          </wp:positionV>
          <wp:extent cx="724535" cy="776605"/>
          <wp:effectExtent l="0" t="0" r="0" b="0"/>
          <wp:wrapSquare wrapText="largest"/>
          <wp:docPr id="6"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 descr=""/>
                  <pic:cNvPicPr>
                    <a:picLocks noChangeAspect="1" noChangeArrowheads="1"/>
                  </pic:cNvPicPr>
                </pic:nvPicPr>
                <pic:blipFill>
                  <a:blip r:embed="rId1"/>
                  <a:stretch>
                    <a:fillRect/>
                  </a:stretch>
                </pic:blipFill>
                <pic:spPr bwMode="auto">
                  <a:xfrm>
                    <a:off x="0" y="0"/>
                    <a:ext cx="724535" cy="776605"/>
                  </a:xfrm>
                  <a:prstGeom prst="rect">
                    <a:avLst/>
                  </a:prstGeom>
                  <a:noFill/>
                  <a:ln w="9525">
                    <a:noFill/>
                    <a:miter lim="800000"/>
                    <a:headEnd/>
                    <a:tailEnd/>
                  </a:ln>
                </pic:spPr>
              </pic:pic>
            </a:graphicData>
          </a:graphic>
        </wp:anchor>
      </w:drawing>
    </w:r>
    <w:r>
      <w:rPr>
        <w:rFonts w:ascii="Times New Roman" w:hAnsi="Times New Roman"/>
        <w:b/>
        <w:sz w:val="22"/>
        <w:szCs w:val="22"/>
        <w:lang w:val="ca-ES"/>
      </w:rPr>
      <w:t>P</w:t>
    </w:r>
    <w:r>
      <w:rPr>
        <w:rFonts w:ascii="Times New Roman" w:hAnsi="Times New Roman"/>
        <w:b/>
        <w:sz w:val="22"/>
        <w:szCs w:val="22"/>
        <w:lang w:val="ca-ES"/>
      </w:rPr>
      <w:t>LEC DE CLÀUSULES ADMINISTRATIVES DEL PROCEDIMENT DE LICITACIÓ DEL CONTRACTE D’OBRES DEL VIAL DE CONNEXIÓ ENTRE EL CARRER DE LA SANTA CREU (CARRETERA A MONTUÏRI) I EL CARRER PONT (PORRERES). EXPEDIENT DE CONTRACTACIÓ NÚM. 2/2018</w:t>
    </w:r>
  </w:p>
  <w:p>
    <w:pPr>
      <w:pStyle w:val="Normal"/>
      <w:spacing w:before="0" w:after="160"/>
      <w:ind w:right="0" w:hanging="0"/>
      <w:jc w:val="both"/>
      <w:rPr>
        <w:b/>
        <w:b/>
        <w:lang w:val="ca-ES"/>
      </w:rPr>
    </w:pPr>
    <w:r>
      <w:rPr>
        <w:b/>
        <w:lang w:val="ca-ES"/>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2"/>
        <w:b/>
        <w:rFonts w:cs="Wingdings"/>
      </w:rPr>
    </w:lvl>
    <w:lvl w:ilvl="3">
      <w:start w:val="1"/>
      <w:numFmt w:val="bullet"/>
      <w:lvlText w:val=""/>
      <w:lvlJc w:val="left"/>
      <w:pPr>
        <w:ind w:left="2880" w:hanging="360"/>
      </w:pPr>
      <w:rPr>
        <w:rFonts w:ascii="Symbol" w:hAnsi="Symbol" w:cs="Symbol" w:hint="default"/>
        <w:sz w:val="22"/>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2"/>
        <w:b/>
        <w:rFonts w:cs="Wingdings"/>
      </w:rPr>
    </w:lvl>
    <w:lvl w:ilvl="6">
      <w:start w:val="1"/>
      <w:numFmt w:val="bullet"/>
      <w:lvlText w:val=""/>
      <w:lvlJc w:val="left"/>
      <w:pPr>
        <w:ind w:left="5040" w:hanging="360"/>
      </w:pPr>
      <w:rPr>
        <w:rFonts w:ascii="Symbol" w:hAnsi="Symbol" w:cs="Symbol" w:hint="default"/>
        <w:sz w:val="22"/>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2"/>
        <w:b/>
        <w:rFonts w:cs="Wingdings"/>
      </w:rPr>
    </w:lvl>
  </w:abstractNum>
  <w:abstractNum w:abstractNumId="2">
    <w:lvl w:ilvl="0">
      <w:start w:val="1"/>
      <w:numFmt w:val="bullet"/>
      <w:lvlText w:val=""/>
      <w:lvlJc w:val="left"/>
      <w:pPr>
        <w:ind w:left="360" w:hanging="360"/>
      </w:pPr>
      <w:rPr>
        <w:rFonts w:ascii="Wingdings" w:hAnsi="Wingdings" w:cs="Wingdings" w:hint="default"/>
        <w:sz w:val="22"/>
        <w:b/>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sz w:val="22"/>
        <w:b/>
        <w:rFonts w:cs="Wingdings"/>
      </w:rPr>
    </w:lvl>
    <w:lvl w:ilvl="3">
      <w:start w:val="1"/>
      <w:numFmt w:val="bullet"/>
      <w:lvlText w:val=""/>
      <w:lvlJc w:val="left"/>
      <w:pPr>
        <w:ind w:left="2520" w:hanging="360"/>
      </w:pPr>
      <w:rPr>
        <w:rFonts w:ascii="Symbol" w:hAnsi="Symbol" w:cs="Symbol" w:hint="default"/>
        <w:sz w:val="22"/>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sz w:val="22"/>
        <w:b/>
        <w:rFonts w:cs="Wingdings"/>
      </w:rPr>
    </w:lvl>
    <w:lvl w:ilvl="6">
      <w:start w:val="1"/>
      <w:numFmt w:val="bullet"/>
      <w:lvlText w:val=""/>
      <w:lvlJc w:val="left"/>
      <w:pPr>
        <w:ind w:left="4680" w:hanging="360"/>
      </w:pPr>
      <w:rPr>
        <w:rFonts w:ascii="Symbol" w:hAnsi="Symbol" w:cs="Symbol" w:hint="default"/>
        <w:sz w:val="22"/>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sz w:val="22"/>
        <w:b/>
        <w:rFonts w:cs="Wingdings"/>
      </w:rPr>
    </w:lvl>
  </w:abstractNum>
  <w:abstractNum w:abstractNumId="3">
    <w:lvl w:ilvl="0">
      <w:start w:val="1"/>
      <w:numFmt w:val="bullet"/>
      <w:lvlText w:val=""/>
      <w:lvlJc w:val="left"/>
      <w:pPr>
        <w:ind w:left="360" w:hanging="360"/>
      </w:pPr>
      <w:rPr>
        <w:rFonts w:ascii="Wingdings" w:hAnsi="Wingdings" w:cs="Wingdings" w:hint="default"/>
        <w:sz w:val="22"/>
        <w:b/>
        <w:rFonts w:cs="Wingdings"/>
      </w:rPr>
    </w:lvl>
    <w:lvl w:ilvl="1">
      <w:start w:val="1"/>
      <w:numFmt w:val="bullet"/>
      <w:lvlText w:val="o"/>
      <w:lvlJc w:val="left"/>
      <w:pPr>
        <w:ind w:left="1080" w:hanging="360"/>
      </w:pPr>
      <w:rPr>
        <w:rFonts w:ascii="Courier New" w:hAnsi="Courier New" w:cs="Courier New" w:hint="default"/>
        <w:rFonts w:cs="Courier New"/>
      </w:rPr>
    </w:lvl>
    <w:lvl w:ilvl="2">
      <w:start w:val="1"/>
      <w:numFmt w:val="bullet"/>
      <w:lvlText w:val=""/>
      <w:lvlJc w:val="left"/>
      <w:pPr>
        <w:ind w:left="1800" w:hanging="360"/>
      </w:pPr>
      <w:rPr>
        <w:rFonts w:ascii="Wingdings" w:hAnsi="Wingdings" w:cs="Wingdings" w:hint="default"/>
        <w:sz w:val="22"/>
        <w:b/>
        <w:rFonts w:cs="Wingdings"/>
      </w:rPr>
    </w:lvl>
    <w:lvl w:ilvl="3">
      <w:start w:val="1"/>
      <w:numFmt w:val="bullet"/>
      <w:lvlText w:val=""/>
      <w:lvlJc w:val="left"/>
      <w:pPr>
        <w:ind w:left="2520" w:hanging="360"/>
      </w:pPr>
      <w:rPr>
        <w:rFonts w:ascii="Symbol" w:hAnsi="Symbol" w:cs="Symbol" w:hint="default"/>
        <w:sz w:val="22"/>
        <w:rFonts w:cs="Symbol"/>
      </w:rPr>
    </w:lvl>
    <w:lvl w:ilvl="4">
      <w:start w:val="1"/>
      <w:numFmt w:val="bullet"/>
      <w:lvlText w:val="o"/>
      <w:lvlJc w:val="left"/>
      <w:pPr>
        <w:ind w:left="3240" w:hanging="360"/>
      </w:pPr>
      <w:rPr>
        <w:rFonts w:ascii="Courier New" w:hAnsi="Courier New" w:cs="Courier New" w:hint="default"/>
        <w:rFonts w:cs="Courier New"/>
      </w:rPr>
    </w:lvl>
    <w:lvl w:ilvl="5">
      <w:start w:val="1"/>
      <w:numFmt w:val="bullet"/>
      <w:lvlText w:val=""/>
      <w:lvlJc w:val="left"/>
      <w:pPr>
        <w:ind w:left="3960" w:hanging="360"/>
      </w:pPr>
      <w:rPr>
        <w:rFonts w:ascii="Wingdings" w:hAnsi="Wingdings" w:cs="Wingdings" w:hint="default"/>
        <w:sz w:val="22"/>
        <w:b/>
        <w:rFonts w:cs="Wingdings"/>
      </w:rPr>
    </w:lvl>
    <w:lvl w:ilvl="6">
      <w:start w:val="1"/>
      <w:numFmt w:val="bullet"/>
      <w:lvlText w:val=""/>
      <w:lvlJc w:val="left"/>
      <w:pPr>
        <w:ind w:left="4680" w:hanging="360"/>
      </w:pPr>
      <w:rPr>
        <w:rFonts w:ascii="Symbol" w:hAnsi="Symbol" w:cs="Symbol" w:hint="default"/>
        <w:sz w:val="22"/>
        <w:rFonts w:cs="Symbol"/>
      </w:rPr>
    </w:lvl>
    <w:lvl w:ilvl="7">
      <w:start w:val="1"/>
      <w:numFmt w:val="bullet"/>
      <w:lvlText w:val="o"/>
      <w:lvlJc w:val="left"/>
      <w:pPr>
        <w:ind w:left="5400" w:hanging="360"/>
      </w:pPr>
      <w:rPr>
        <w:rFonts w:ascii="Courier New" w:hAnsi="Courier New" w:cs="Courier New" w:hint="default"/>
        <w:rFonts w:cs="Courier New"/>
      </w:rPr>
    </w:lvl>
    <w:lvl w:ilvl="8">
      <w:start w:val="1"/>
      <w:numFmt w:val="bullet"/>
      <w:lvlText w:val=""/>
      <w:lvlJc w:val="left"/>
      <w:pPr>
        <w:ind w:left="6120" w:hanging="360"/>
      </w:pPr>
      <w:rPr>
        <w:rFonts w:ascii="Wingdings" w:hAnsi="Wingdings" w:cs="Wingdings" w:hint="default"/>
        <w:sz w:val="22"/>
        <w:b/>
        <w:rFonts w:cs="Wingdings"/>
      </w:rPr>
    </w:lvl>
  </w:abstractNum>
  <w:abstractNum w:abstractNumId="4">
    <w:lvl w:ilvl="0">
      <w:start w:val="1"/>
      <w:numFmt w:val="bullet"/>
      <w:lvlText w:val=""/>
      <w:lvlJc w:val="left"/>
      <w:pPr>
        <w:ind w:left="720" w:hanging="360"/>
      </w:pPr>
      <w:rPr>
        <w:rFonts w:ascii="Symbol" w:hAnsi="Symbol" w:cs="Symbol" w:hint="default"/>
        <w:sz w:val="22"/>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sz w:val="22"/>
        <w:b/>
        <w:rFonts w:cs="Wingdings"/>
      </w:rPr>
    </w:lvl>
    <w:lvl w:ilvl="3">
      <w:start w:val="1"/>
      <w:numFmt w:val="bullet"/>
      <w:lvlText w:val=""/>
      <w:lvlJc w:val="left"/>
      <w:pPr>
        <w:ind w:left="2880" w:hanging="360"/>
      </w:pPr>
      <w:rPr>
        <w:rFonts w:ascii="Symbol" w:hAnsi="Symbol" w:cs="Symbol" w:hint="default"/>
        <w:sz w:val="22"/>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sz w:val="22"/>
        <w:b/>
        <w:rFonts w:cs="Wingdings"/>
      </w:rPr>
    </w:lvl>
    <w:lvl w:ilvl="6">
      <w:start w:val="1"/>
      <w:numFmt w:val="bullet"/>
      <w:lvlText w:val=""/>
      <w:lvlJc w:val="left"/>
      <w:pPr>
        <w:ind w:left="5040" w:hanging="360"/>
      </w:pPr>
      <w:rPr>
        <w:rFonts w:ascii="Symbol" w:hAnsi="Symbol" w:cs="Symbol" w:hint="default"/>
        <w:sz w:val="22"/>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sz w:val="22"/>
        <w:b/>
        <w:rFonts w:cs="Wingdings"/>
      </w:rPr>
    </w:lvl>
  </w:abstractNum>
  <w:abstractNum w:abstractNumId="5">
    <w:lvl w:ilvl="0">
      <w:start w:val="1"/>
      <w:numFmt w:val="bullet"/>
      <w:lvlText w:val="-"/>
      <w:lvlJc w:val="left"/>
      <w:pPr>
        <w:ind w:left="1770" w:hanging="360"/>
      </w:pPr>
      <w:rPr>
        <w:rFonts w:ascii="Calibri" w:hAnsi="Calibri" w:cs="Calibri" w:hint="default"/>
        <w:sz w:val="22"/>
        <w:rFonts w:cs="Calibri"/>
      </w:rPr>
    </w:lvl>
    <w:lvl w:ilvl="1">
      <w:start w:val="1"/>
      <w:numFmt w:val="bullet"/>
      <w:lvlText w:val="o"/>
      <w:lvlJc w:val="left"/>
      <w:pPr>
        <w:ind w:left="2490" w:hanging="360"/>
      </w:pPr>
      <w:rPr>
        <w:rFonts w:ascii="Courier New" w:hAnsi="Courier New" w:cs="Courier New" w:hint="default"/>
        <w:rFonts w:cs="Courier New"/>
      </w:rPr>
    </w:lvl>
    <w:lvl w:ilvl="2">
      <w:start w:val="1"/>
      <w:numFmt w:val="bullet"/>
      <w:lvlText w:val=""/>
      <w:lvlJc w:val="left"/>
      <w:pPr>
        <w:ind w:left="3210" w:hanging="360"/>
      </w:pPr>
      <w:rPr>
        <w:rFonts w:ascii="Wingdings" w:hAnsi="Wingdings" w:cs="Wingdings" w:hint="default"/>
        <w:sz w:val="22"/>
        <w:b/>
        <w:rFonts w:cs="Wingdings"/>
      </w:rPr>
    </w:lvl>
    <w:lvl w:ilvl="3">
      <w:start w:val="1"/>
      <w:numFmt w:val="bullet"/>
      <w:lvlText w:val=""/>
      <w:lvlJc w:val="left"/>
      <w:pPr>
        <w:ind w:left="3930" w:hanging="360"/>
      </w:pPr>
      <w:rPr>
        <w:rFonts w:ascii="Symbol" w:hAnsi="Symbol" w:cs="Symbol" w:hint="default"/>
        <w:sz w:val="22"/>
        <w:rFonts w:cs="Symbol"/>
      </w:rPr>
    </w:lvl>
    <w:lvl w:ilvl="4">
      <w:start w:val="1"/>
      <w:numFmt w:val="bullet"/>
      <w:lvlText w:val="o"/>
      <w:lvlJc w:val="left"/>
      <w:pPr>
        <w:ind w:left="4650" w:hanging="360"/>
      </w:pPr>
      <w:rPr>
        <w:rFonts w:ascii="Courier New" w:hAnsi="Courier New" w:cs="Courier New" w:hint="default"/>
        <w:rFonts w:cs="Courier New"/>
      </w:rPr>
    </w:lvl>
    <w:lvl w:ilvl="5">
      <w:start w:val="1"/>
      <w:numFmt w:val="bullet"/>
      <w:lvlText w:val=""/>
      <w:lvlJc w:val="left"/>
      <w:pPr>
        <w:ind w:left="5370" w:hanging="360"/>
      </w:pPr>
      <w:rPr>
        <w:rFonts w:ascii="Wingdings" w:hAnsi="Wingdings" w:cs="Wingdings" w:hint="default"/>
        <w:sz w:val="22"/>
        <w:b/>
        <w:rFonts w:cs="Wingdings"/>
      </w:rPr>
    </w:lvl>
    <w:lvl w:ilvl="6">
      <w:start w:val="1"/>
      <w:numFmt w:val="bullet"/>
      <w:lvlText w:val=""/>
      <w:lvlJc w:val="left"/>
      <w:pPr>
        <w:ind w:left="6090" w:hanging="360"/>
      </w:pPr>
      <w:rPr>
        <w:rFonts w:ascii="Symbol" w:hAnsi="Symbol" w:cs="Symbol" w:hint="default"/>
        <w:sz w:val="22"/>
        <w:rFonts w:cs="Symbol"/>
      </w:rPr>
    </w:lvl>
    <w:lvl w:ilvl="7">
      <w:start w:val="1"/>
      <w:numFmt w:val="bullet"/>
      <w:lvlText w:val="o"/>
      <w:lvlJc w:val="left"/>
      <w:pPr>
        <w:ind w:left="6810" w:hanging="360"/>
      </w:pPr>
      <w:rPr>
        <w:rFonts w:ascii="Courier New" w:hAnsi="Courier New" w:cs="Courier New" w:hint="default"/>
        <w:rFonts w:cs="Courier New"/>
      </w:rPr>
    </w:lvl>
    <w:lvl w:ilvl="8">
      <w:start w:val="1"/>
      <w:numFmt w:val="bullet"/>
      <w:lvlText w:val=""/>
      <w:lvlJc w:val="left"/>
      <w:pPr>
        <w:ind w:left="7530" w:hanging="360"/>
      </w:pPr>
      <w:rPr>
        <w:rFonts w:ascii="Wingdings" w:hAnsi="Wingdings" w:cs="Wingdings" w:hint="default"/>
        <w:sz w:val="22"/>
        <w:b/>
        <w:rFonts w:cs="Wingdings"/>
      </w:rPr>
    </w:lvl>
  </w:abstractNum>
  <w:abstractNum w:abstractNumId="6">
    <w:lvl w:ilvl="0">
      <w:start w:val="1"/>
      <w:numFmt w:val="bullet"/>
      <w:lvlText w:val=""/>
      <w:lvlJc w:val="left"/>
      <w:pPr>
        <w:tabs>
          <w:tab w:val="num" w:pos="960"/>
        </w:tabs>
        <w:ind w:left="960" w:hanging="360"/>
      </w:pPr>
      <w:rPr>
        <w:rFonts w:ascii="Symbol" w:hAnsi="Symbol" w:cs="Symbol" w:hint="default"/>
        <w:sz w:val="22"/>
        <w:rFonts w:cs="OpenSymbol"/>
      </w:rPr>
    </w:lvl>
    <w:lvl w:ilvl="1">
      <w:start w:val="1"/>
      <w:numFmt w:val="bullet"/>
      <w:lvlText w:val="◦"/>
      <w:lvlJc w:val="left"/>
      <w:pPr>
        <w:tabs>
          <w:tab w:val="num" w:pos="1320"/>
        </w:tabs>
        <w:ind w:left="1320" w:hanging="360"/>
      </w:pPr>
      <w:rPr>
        <w:rFonts w:ascii="OpenSymbol" w:hAnsi="OpenSymbol" w:cs="OpenSymbol" w:hint="default"/>
        <w:sz w:val="22"/>
        <w:rFonts w:cs="OpenSymbol"/>
      </w:rPr>
    </w:lvl>
    <w:lvl w:ilvl="2">
      <w:start w:val="1"/>
      <w:numFmt w:val="bullet"/>
      <w:lvlText w:val="▪"/>
      <w:lvlJc w:val="left"/>
      <w:pPr>
        <w:tabs>
          <w:tab w:val="num" w:pos="1680"/>
        </w:tabs>
        <w:ind w:left="1680" w:hanging="360"/>
      </w:pPr>
      <w:rPr>
        <w:rFonts w:ascii="OpenSymbol" w:hAnsi="OpenSymbol" w:cs="OpenSymbol" w:hint="default"/>
        <w:sz w:val="22"/>
        <w:rFonts w:cs="OpenSymbol"/>
      </w:rPr>
    </w:lvl>
    <w:lvl w:ilvl="3">
      <w:start w:val="1"/>
      <w:numFmt w:val="bullet"/>
      <w:lvlText w:val=""/>
      <w:lvlJc w:val="left"/>
      <w:pPr>
        <w:tabs>
          <w:tab w:val="num" w:pos="2040"/>
        </w:tabs>
        <w:ind w:left="2040" w:hanging="360"/>
      </w:pPr>
      <w:rPr>
        <w:rFonts w:ascii="Symbol" w:hAnsi="Symbol" w:cs="Symbol" w:hint="default"/>
        <w:sz w:val="22"/>
        <w:rFonts w:cs="OpenSymbol"/>
      </w:rPr>
    </w:lvl>
    <w:lvl w:ilvl="4">
      <w:start w:val="1"/>
      <w:numFmt w:val="bullet"/>
      <w:lvlText w:val="◦"/>
      <w:lvlJc w:val="left"/>
      <w:pPr>
        <w:tabs>
          <w:tab w:val="num" w:pos="2400"/>
        </w:tabs>
        <w:ind w:left="2400" w:hanging="360"/>
      </w:pPr>
      <w:rPr>
        <w:rFonts w:ascii="OpenSymbol" w:hAnsi="OpenSymbol" w:cs="OpenSymbol" w:hint="default"/>
        <w:sz w:val="22"/>
        <w:rFonts w:cs="OpenSymbol"/>
      </w:rPr>
    </w:lvl>
    <w:lvl w:ilvl="5">
      <w:start w:val="1"/>
      <w:numFmt w:val="bullet"/>
      <w:lvlText w:val="▪"/>
      <w:lvlJc w:val="left"/>
      <w:pPr>
        <w:tabs>
          <w:tab w:val="num" w:pos="2760"/>
        </w:tabs>
        <w:ind w:left="2760" w:hanging="360"/>
      </w:pPr>
      <w:rPr>
        <w:rFonts w:ascii="OpenSymbol" w:hAnsi="OpenSymbol" w:cs="OpenSymbol" w:hint="default"/>
        <w:sz w:val="22"/>
        <w:rFonts w:cs="OpenSymbol"/>
      </w:rPr>
    </w:lvl>
    <w:lvl w:ilvl="6">
      <w:start w:val="1"/>
      <w:numFmt w:val="bullet"/>
      <w:lvlText w:val=""/>
      <w:lvlJc w:val="left"/>
      <w:pPr>
        <w:tabs>
          <w:tab w:val="num" w:pos="3120"/>
        </w:tabs>
        <w:ind w:left="3120" w:hanging="360"/>
      </w:pPr>
      <w:rPr>
        <w:rFonts w:ascii="Symbol" w:hAnsi="Symbol" w:cs="Symbol" w:hint="default"/>
        <w:sz w:val="22"/>
        <w:rFonts w:cs="OpenSymbol"/>
      </w:rPr>
    </w:lvl>
    <w:lvl w:ilvl="7">
      <w:start w:val="1"/>
      <w:numFmt w:val="bullet"/>
      <w:lvlText w:val="◦"/>
      <w:lvlJc w:val="left"/>
      <w:pPr>
        <w:tabs>
          <w:tab w:val="num" w:pos="3480"/>
        </w:tabs>
        <w:ind w:left="3480" w:hanging="360"/>
      </w:pPr>
      <w:rPr>
        <w:rFonts w:ascii="OpenSymbol" w:hAnsi="OpenSymbol" w:cs="OpenSymbol" w:hint="default"/>
        <w:sz w:val="22"/>
        <w:rFonts w:cs="OpenSymbol"/>
      </w:rPr>
    </w:lvl>
    <w:lvl w:ilvl="8">
      <w:start w:val="1"/>
      <w:numFmt w:val="bullet"/>
      <w:lvlText w:val="▪"/>
      <w:lvlJc w:val="left"/>
      <w:pPr>
        <w:tabs>
          <w:tab w:val="num" w:pos="3840"/>
        </w:tabs>
        <w:ind w:left="3840" w:hanging="360"/>
      </w:pPr>
      <w:rPr>
        <w:rFonts w:ascii="OpenSymbol" w:hAnsi="OpenSymbol" w:cs="OpenSymbol" w:hint="default"/>
        <w:sz w:val="22"/>
        <w:rFonts w:cs="OpenSymbol"/>
      </w:rPr>
    </w:lvl>
  </w:abstractNum>
  <w:abstractNum w:abstractNumId="7">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sz w:val="22"/>
        <w:rFonts w:cs="OpenSymbol"/>
      </w:rPr>
    </w:lvl>
    <w:lvl w:ilvl="2">
      <w:start w:val="1"/>
      <w:numFmt w:val="bullet"/>
      <w:lvlText w:val="▪"/>
      <w:lvlJc w:val="left"/>
      <w:pPr>
        <w:tabs>
          <w:tab w:val="num" w:pos="1440"/>
        </w:tabs>
        <w:ind w:left="1440" w:hanging="360"/>
      </w:pPr>
      <w:rPr>
        <w:rFonts w:ascii="OpenSymbol" w:hAnsi="OpenSymbol" w:cs="OpenSymbol" w:hint="default"/>
        <w:sz w:val="22"/>
        <w:rFonts w:cs="OpenSymbol"/>
      </w:rPr>
    </w:lvl>
    <w:lvl w:ilvl="3">
      <w:start w:val="1"/>
      <w:numFmt w:val="bullet"/>
      <w:lvlText w:val=""/>
      <w:lvlJc w:val="left"/>
      <w:pPr>
        <w:tabs>
          <w:tab w:val="num" w:pos="1800"/>
        </w:tabs>
        <w:ind w:left="1800" w:hanging="360"/>
      </w:pPr>
      <w:rPr>
        <w:rFonts w:ascii="Symbol" w:hAnsi="Symbol" w:cs="Symbol" w:hint="default"/>
        <w:sz w:val="22"/>
        <w:rFonts w:cs="OpenSymbol"/>
      </w:rPr>
    </w:lvl>
    <w:lvl w:ilvl="4">
      <w:start w:val="1"/>
      <w:numFmt w:val="bullet"/>
      <w:lvlText w:val="◦"/>
      <w:lvlJc w:val="left"/>
      <w:pPr>
        <w:tabs>
          <w:tab w:val="num" w:pos="2160"/>
        </w:tabs>
        <w:ind w:left="2160" w:hanging="360"/>
      </w:pPr>
      <w:rPr>
        <w:rFonts w:ascii="OpenSymbol" w:hAnsi="OpenSymbol" w:cs="OpenSymbol" w:hint="default"/>
        <w:sz w:val="22"/>
        <w:rFonts w:cs="OpenSymbol"/>
      </w:rPr>
    </w:lvl>
    <w:lvl w:ilvl="5">
      <w:start w:val="1"/>
      <w:numFmt w:val="bullet"/>
      <w:lvlText w:val="▪"/>
      <w:lvlJc w:val="left"/>
      <w:pPr>
        <w:tabs>
          <w:tab w:val="num" w:pos="2520"/>
        </w:tabs>
        <w:ind w:left="2520" w:hanging="360"/>
      </w:pPr>
      <w:rPr>
        <w:rFonts w:ascii="OpenSymbol" w:hAnsi="OpenSymbol" w:cs="OpenSymbol" w:hint="default"/>
        <w:sz w:val="22"/>
        <w:rFonts w:cs="OpenSymbol"/>
      </w:rPr>
    </w:lvl>
    <w:lvl w:ilvl="6">
      <w:start w:val="1"/>
      <w:numFmt w:val="bullet"/>
      <w:lvlText w:val=""/>
      <w:lvlJc w:val="left"/>
      <w:pPr>
        <w:tabs>
          <w:tab w:val="num" w:pos="2880"/>
        </w:tabs>
        <w:ind w:left="2880" w:hanging="360"/>
      </w:pPr>
      <w:rPr>
        <w:rFonts w:ascii="Symbol" w:hAnsi="Symbol" w:cs="Symbol" w:hint="default"/>
        <w:sz w:val="22"/>
        <w:rFonts w:cs="OpenSymbol"/>
      </w:rPr>
    </w:lvl>
    <w:lvl w:ilvl="7">
      <w:start w:val="1"/>
      <w:numFmt w:val="bullet"/>
      <w:lvlText w:val="◦"/>
      <w:lvlJc w:val="left"/>
      <w:pPr>
        <w:tabs>
          <w:tab w:val="num" w:pos="3240"/>
        </w:tabs>
        <w:ind w:left="3240" w:hanging="360"/>
      </w:pPr>
      <w:rPr>
        <w:rFonts w:ascii="OpenSymbol" w:hAnsi="OpenSymbol" w:cs="OpenSymbol" w:hint="default"/>
        <w:sz w:val="22"/>
        <w:rFonts w:cs="OpenSymbol"/>
      </w:rPr>
    </w:lvl>
    <w:lvl w:ilvl="8">
      <w:start w:val="1"/>
      <w:numFmt w:val="bullet"/>
      <w:lvlText w:val="▪"/>
      <w:lvlJc w:val="left"/>
      <w:pPr>
        <w:tabs>
          <w:tab w:val="num" w:pos="3600"/>
        </w:tabs>
        <w:ind w:left="3600" w:hanging="360"/>
      </w:pPr>
      <w:rPr>
        <w:rFonts w:ascii="OpenSymbol" w:hAnsi="OpenSymbol" w:cs="OpenSymbol" w:hint="default"/>
        <w:sz w:val="22"/>
        <w:rFonts w:cs="OpenSymbol"/>
      </w:rPr>
    </w:lvl>
  </w:abstractNum>
  <w:abstractNum w:abstractNumId="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85"/>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spacing w:lineRule="auto" w:line="259"/>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00000A"/>
      <w:sz w:val="22"/>
      <w:szCs w:val="22"/>
      <w:lang w:val="es-ES" w:eastAsia="en-US" w:bidi="ar-SA"/>
    </w:rPr>
  </w:style>
  <w:style w:type="paragraph" w:styleId="Encabezado1">
    <w:name w:val="Encabezado 1"/>
    <w:basedOn w:val="Encabezado"/>
    <w:pPr/>
    <w:rPr/>
  </w:style>
  <w:style w:type="paragraph" w:styleId="Encabezado2">
    <w:name w:val="Encabezado 2"/>
    <w:basedOn w:val="Encabezado"/>
    <w:pPr/>
    <w:rPr/>
  </w:style>
  <w:style w:type="paragraph" w:styleId="Encabezado3">
    <w:name w:val="Encabezado 3"/>
    <w:basedOn w:val="Encabezado"/>
    <w:pPr/>
    <w:rPr/>
  </w:style>
  <w:style w:type="character" w:styleId="DefaultParagraphFont" w:default="1">
    <w:name w:val="Default Paragraph Font"/>
    <w:uiPriority w:val="1"/>
    <w:semiHidden/>
    <w:unhideWhenUsed/>
    <w:qFormat/>
    <w:rPr/>
  </w:style>
  <w:style w:type="character" w:styleId="EnlacedeInternet">
    <w:name w:val="Enlace de Internet"/>
    <w:basedOn w:val="DefaultParagraphFont"/>
    <w:uiPriority w:val="99"/>
    <w:unhideWhenUsed/>
    <w:rsid w:val="003b6ebd"/>
    <w:rPr>
      <w:color w:val="0563C1" w:themeColor="hyperlink"/>
      <w:u w:val="single"/>
    </w:rPr>
  </w:style>
  <w:style w:type="character" w:styleId="TextonotapieCar" w:customStyle="1">
    <w:name w:val="Texto nota pie Car"/>
    <w:basedOn w:val="DefaultParagraphFont"/>
    <w:link w:val="Textonotapie"/>
    <w:uiPriority w:val="99"/>
    <w:semiHidden/>
    <w:qFormat/>
    <w:rsid w:val="00817218"/>
    <w:rPr>
      <w:sz w:val="20"/>
      <w:szCs w:val="20"/>
    </w:rPr>
  </w:style>
  <w:style w:type="character" w:styleId="Footnotereference">
    <w:name w:val="footnote reference"/>
    <w:basedOn w:val="DefaultParagraphFont"/>
    <w:uiPriority w:val="99"/>
    <w:semiHidden/>
    <w:unhideWhenUsed/>
    <w:qFormat/>
    <w:rsid w:val="00817218"/>
    <w:rPr>
      <w:vertAlign w:val="superscript"/>
    </w:rPr>
  </w:style>
  <w:style w:type="character" w:styleId="EncabezadoCar" w:customStyle="1">
    <w:name w:val="Encabezado Car"/>
    <w:basedOn w:val="DefaultParagraphFont"/>
    <w:link w:val="Encabezado"/>
    <w:uiPriority w:val="99"/>
    <w:qFormat/>
    <w:rsid w:val="00e34757"/>
    <w:rPr/>
  </w:style>
  <w:style w:type="character" w:styleId="PiedepginaCar" w:customStyle="1">
    <w:name w:val="Pie de página Car"/>
    <w:basedOn w:val="DefaultParagraphFont"/>
    <w:link w:val="Piedepgina"/>
    <w:uiPriority w:val="99"/>
    <w:qFormat/>
    <w:rsid w:val="00e34757"/>
    <w:rPr/>
  </w:style>
  <w:style w:type="character" w:styleId="Textoindependiente2Car" w:customStyle="1">
    <w:name w:val="Texto independiente 2 Car"/>
    <w:basedOn w:val="DefaultParagraphFont"/>
    <w:link w:val="Textoindependiente2"/>
    <w:semiHidden/>
    <w:qFormat/>
    <w:rsid w:val="00585659"/>
    <w:rPr>
      <w:rFonts w:ascii="Arial" w:hAnsi="Arial" w:eastAsia="Times New Roman" w:cs="Times New Roman"/>
      <w:color w:val="000000"/>
      <w:sz w:val="24"/>
      <w:szCs w:val="20"/>
      <w:lang w:val="ca-ES" w:eastAsia="es-ES"/>
    </w:rPr>
  </w:style>
  <w:style w:type="character" w:styleId="ListLabel1">
    <w:name w:val="ListLabel 1"/>
    <w:qFormat/>
    <w:rPr>
      <w:rFonts w:cs="Courier New"/>
    </w:rPr>
  </w:style>
  <w:style w:type="character" w:styleId="ListLabel2">
    <w:name w:val="ListLabel 2"/>
    <w:qFormat/>
    <w:rPr>
      <w:b/>
      <w:sz w:val="20"/>
    </w:rPr>
  </w:style>
  <w:style w:type="character" w:styleId="ListLabel3">
    <w:name w:val="ListLabel 3"/>
    <w:qFormat/>
    <w:rPr>
      <w:rFonts w:eastAsia="Calibri" w:cs="Calibri"/>
    </w:rPr>
  </w:style>
  <w:style w:type="character" w:styleId="Caracteresdenotaalpie">
    <w:name w:val="Caracteres de nota al pie"/>
    <w:qFormat/>
    <w:rPr/>
  </w:style>
  <w:style w:type="character" w:styleId="Ancladenotaalpie">
    <w:name w:val="Ancla de nota al pie"/>
    <w:rPr>
      <w:vertAlign w:val="superscript"/>
    </w:rPr>
  </w:style>
  <w:style w:type="character" w:styleId="Ancladenotafinal">
    <w:name w:val="Ancla de nota final"/>
    <w:rPr>
      <w:vertAlign w:val="superscript"/>
    </w:rPr>
  </w:style>
  <w:style w:type="character" w:styleId="Caracteresdenotafinal">
    <w:name w:val="Caracteres de nota final"/>
    <w:qFormat/>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b/>
      <w:sz w:val="20"/>
    </w:rPr>
  </w:style>
  <w:style w:type="character" w:styleId="ListLabel7">
    <w:name w:val="ListLabel 7"/>
    <w:qFormat/>
    <w:rPr>
      <w:rFonts w:cs="Wingdings"/>
      <w:b/>
      <w:sz w:val="20"/>
    </w:rPr>
  </w:style>
  <w:style w:type="character" w:styleId="ListLabel8">
    <w:name w:val="ListLabel 8"/>
    <w:qFormat/>
    <w:rPr>
      <w:rFonts w:cs="Courier New"/>
      <w:b/>
      <w:sz w:val="20"/>
    </w:rPr>
  </w:style>
  <w:style w:type="character" w:styleId="ListLabel9">
    <w:name w:val="ListLabel 9"/>
    <w:qFormat/>
    <w:rPr>
      <w:rFonts w:cs="Calibri"/>
    </w:rPr>
  </w:style>
  <w:style w:type="character" w:styleId="Vietas">
    <w:name w:val="Viñetas"/>
    <w:qFormat/>
    <w:rPr>
      <w:rFonts w:ascii="OpenSymbol" w:hAnsi="OpenSymbol" w:eastAsia="OpenSymbol" w:cs="OpenSymbol"/>
    </w:rPr>
  </w:style>
  <w:style w:type="character" w:styleId="ListLabel10">
    <w:name w:val="ListLabel 10"/>
    <w:qFormat/>
    <w:rPr>
      <w:rFonts w:ascii="Times New Roman" w:hAnsi="Times New Roman" w:cs="Symbol"/>
      <w:sz w:val="22"/>
    </w:rPr>
  </w:style>
  <w:style w:type="character" w:styleId="ListLabel11">
    <w:name w:val="ListLabel 11"/>
    <w:qFormat/>
    <w:rPr>
      <w:rFonts w:cs="Courier New"/>
    </w:rPr>
  </w:style>
  <w:style w:type="character" w:styleId="ListLabel12">
    <w:name w:val="ListLabel 12"/>
    <w:qFormat/>
    <w:rPr>
      <w:rFonts w:ascii="Times New Roman" w:hAnsi="Times New Roman" w:cs="Wingdings"/>
      <w:b/>
      <w:sz w:val="22"/>
    </w:rPr>
  </w:style>
  <w:style w:type="character" w:styleId="ListLabel13">
    <w:name w:val="ListLabel 13"/>
    <w:qFormat/>
    <w:rPr>
      <w:rFonts w:ascii="Times New Roman" w:hAnsi="Times New Roman" w:cs="Calibri"/>
      <w:sz w:val="22"/>
    </w:rPr>
  </w:style>
  <w:style w:type="character" w:styleId="ListLabel14">
    <w:name w:val="ListLabel 14"/>
    <w:qFormat/>
    <w:rPr>
      <w:rFonts w:ascii="Times New Roman" w:hAnsi="Times New Roman" w:cs="OpenSymbol"/>
      <w:sz w:val="22"/>
    </w:rPr>
  </w:style>
  <w:style w:type="paragraph" w:styleId="Encabezado">
    <w:name w:val="Encabezado"/>
    <w:basedOn w:val="Normal"/>
    <w:next w:val="Cuerpodetexto"/>
    <w:qFormat/>
    <w:pPr>
      <w:keepNext/>
      <w:spacing w:before="240" w:after="120"/>
    </w:pPr>
    <w:rPr>
      <w:rFonts w:ascii="Liberation Sans" w:hAnsi="Liberation Sans" w:eastAsia="Microsoft YaHei" w:cs="Mangal"/>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rFonts w:cs="Mangal"/>
    </w:rPr>
  </w:style>
  <w:style w:type="paragraph" w:styleId="Leyenda">
    <w:name w:val="Leyenda"/>
    <w:basedOn w:val="Normal"/>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ListParagraph">
    <w:name w:val="List Paragraph"/>
    <w:basedOn w:val="Normal"/>
    <w:uiPriority w:val="34"/>
    <w:qFormat/>
    <w:rsid w:val="00d7595a"/>
    <w:pPr>
      <w:spacing w:before="0" w:after="160"/>
      <w:ind w:left="720" w:hanging="0"/>
      <w:contextualSpacing/>
    </w:pPr>
    <w:rPr/>
  </w:style>
  <w:style w:type="paragraph" w:styleId="Footnotetext">
    <w:name w:val="footnote text"/>
    <w:basedOn w:val="Normal"/>
    <w:link w:val="TextonotapieCar"/>
    <w:uiPriority w:val="99"/>
    <w:semiHidden/>
    <w:unhideWhenUsed/>
    <w:qFormat/>
    <w:rsid w:val="00817218"/>
    <w:pPr>
      <w:spacing w:lineRule="auto" w:line="240" w:before="0" w:after="0"/>
    </w:pPr>
    <w:rPr>
      <w:sz w:val="20"/>
      <w:szCs w:val="20"/>
    </w:rPr>
  </w:style>
  <w:style w:type="paragraph" w:styleId="Encabezamiento">
    <w:name w:val="Encabezamiento"/>
    <w:basedOn w:val="Normal"/>
    <w:link w:val="EncabezadoCar"/>
    <w:uiPriority w:val="99"/>
    <w:unhideWhenUsed/>
    <w:rsid w:val="00e34757"/>
    <w:pPr>
      <w:tabs>
        <w:tab w:val="center" w:pos="4252" w:leader="none"/>
        <w:tab w:val="right" w:pos="8504" w:leader="none"/>
      </w:tabs>
      <w:spacing w:lineRule="auto" w:line="240" w:before="0" w:after="0"/>
    </w:pPr>
    <w:rPr/>
  </w:style>
  <w:style w:type="paragraph" w:styleId="Piedepgina">
    <w:name w:val="Pie de página"/>
    <w:basedOn w:val="Normal"/>
    <w:link w:val="PiedepginaCar"/>
    <w:uiPriority w:val="99"/>
    <w:unhideWhenUsed/>
    <w:rsid w:val="00e34757"/>
    <w:pPr>
      <w:tabs>
        <w:tab w:val="center" w:pos="4252" w:leader="none"/>
        <w:tab w:val="right" w:pos="8504" w:leader="none"/>
      </w:tabs>
      <w:spacing w:lineRule="auto" w:line="240" w:before="0" w:after="0"/>
    </w:pPr>
    <w:rPr/>
  </w:style>
  <w:style w:type="paragraph" w:styleId="BodyText2">
    <w:name w:val="Body Text 2"/>
    <w:basedOn w:val="Normal"/>
    <w:link w:val="Textoindependiente2Car"/>
    <w:semiHidden/>
    <w:qFormat/>
    <w:rsid w:val="00585659"/>
    <w:pPr>
      <w:spacing w:lineRule="auto" w:line="240" w:before="0" w:after="0"/>
      <w:jc w:val="both"/>
    </w:pPr>
    <w:rPr>
      <w:rFonts w:ascii="Arial" w:hAnsi="Arial" w:eastAsia="Times New Roman" w:cs="Times New Roman"/>
      <w:color w:val="000000"/>
      <w:sz w:val="24"/>
      <w:szCs w:val="20"/>
      <w:lang w:val="ca-ES" w:eastAsia="es-ES"/>
    </w:rPr>
  </w:style>
  <w:style w:type="paragraph" w:styleId="Notaalpie">
    <w:name w:val="Nota al pie"/>
    <w:basedOn w:val="Normal"/>
    <w:pPr/>
    <w:rPr/>
  </w:style>
  <w:style w:type="paragraph" w:styleId="Cita">
    <w:name w:val="Cita"/>
    <w:basedOn w:val="Normal"/>
    <w:qFormat/>
    <w:pPr/>
    <w:rPr/>
  </w:style>
  <w:style w:type="paragraph" w:styleId="Ttulo">
    <w:name w:val="Título"/>
    <w:basedOn w:val="Encabezado"/>
    <w:pPr/>
    <w:rPr/>
  </w:style>
  <w:style w:type="paragraph" w:styleId="Subttulo">
    <w:name w:val="Subtítulo"/>
    <w:basedOn w:val="Encabezado"/>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5856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cretaria@porreres.cat" TargetMode="External"/><Relationship Id="rId3" Type="http://schemas.openxmlformats.org/officeDocument/2006/relationships/hyperlink" Target="http://www.porreres.cat/perfil-del-contractant" TargetMode="Externa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image" Target="media/image3.gif"/><Relationship Id="rId7" Type="http://schemas.openxmlformats.org/officeDocument/2006/relationships/image" Target="media/image4.wmf"/><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footnotes" Target="footnotes.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6.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89853-BBF4-4485-8F68-CCAF1BB25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Application>LibreOffice/4.4.5.2$Windows_x86 LibreOffice_project/a22f674fd25a3b6f45bdebf25400ed2adff0ff99</Application>
  <Paragraphs>427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2018-07-18T15:28:00Z</dcterms:created>
  <dc:creator>Eva Velasco Rico</dc:creator>
  <dc:language>ca-ES</dc:language>
  <cp:lastPrinted>2018-08-01T12:42:50Z</cp:lastPrinted>
  <dcterms:modified xsi:type="dcterms:W3CDTF">2018-08-01T13:06:01Z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